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אורית קליינפלד</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864D81" w:rsidRDefault="0055695C">
            <w:pPr>
              <w:suppressLineNumbers/>
              <w:rPr>
                <w:rFonts w:ascii="Arial" w:hAnsi="Arial"/>
                <w:b/>
                <w:bCs/>
                <w:noProof w:val="0"/>
                <w:sz w:val="26"/>
                <w:szCs w:val="26"/>
                <w:rtl/>
              </w:rPr>
            </w:pPr>
            <w:r>
              <w:rPr>
                <w:rFonts w:ascii="Arial" w:hAnsi="Arial"/>
                <w:b/>
                <w:bCs/>
                <w:noProof w:val="0"/>
                <w:sz w:val="26"/>
                <w:szCs w:val="26"/>
                <w:rtl/>
              </w:rPr>
              <w:t>מאשימה</w:t>
            </w:r>
          </w:p>
        </w:tc>
        <w:tc>
          <w:tcPr>
            <w:tcW w:w="5571" w:type="dxa"/>
          </w:tcPr>
          <w:p w:rsidR="0094424E" w:rsidRDefault="0094424E" w:rsidP="00D44968">
            <w:pPr>
              <w:suppressLineNumbers/>
              <w:rPr>
                <w:rFonts w:ascii="Arial" w:hAnsi="Arial"/>
                <w:b/>
                <w:bCs/>
                <w:noProof w:val="0"/>
                <w:sz w:val="26"/>
                <w:szCs w:val="26"/>
                <w:rtl/>
              </w:rPr>
            </w:pPr>
          </w:p>
          <w:p w:rsidR="0094424E" w:rsidRDefault="00897DAF" w:rsidP="00897DAF">
            <w:pPr>
              <w:suppressLineNumbers/>
              <w:rPr>
                <w:b/>
                <w:bCs/>
                <w:noProof w:val="0"/>
                <w:sz w:val="26"/>
                <w:szCs w:val="26"/>
              </w:rPr>
            </w:pPr>
            <w:r>
              <w:rPr>
                <w:rFonts w:ascii="Arial" w:hAnsi="Arial"/>
                <w:b/>
                <w:bCs/>
                <w:noProof w:val="0"/>
                <w:sz w:val="26"/>
                <w:szCs w:val="26"/>
                <w:rtl/>
              </w:rPr>
              <w:t>מדינת ישראל</w:t>
            </w:r>
            <w:r w:rsidR="00E54CD9" w:rsidRPr="00E54CD9">
              <w:rPr>
                <w:rFonts w:ascii="Arial" w:hAnsi="Arial" w:hint="cs"/>
                <w:b/>
                <w:bCs/>
                <w:noProof w:val="0"/>
                <w:sz w:val="26"/>
                <w:szCs w:val="26"/>
                <w:rtl/>
              </w:rPr>
              <w:t xml:space="preserve"> </w:t>
            </w:r>
            <w:r>
              <w:rPr>
                <w:rFonts w:ascii="Arial" w:hAnsi="Arial" w:hint="eastAsia"/>
                <w:b/>
                <w:bCs/>
                <w:noProof w:val="0"/>
                <w:sz w:val="26"/>
                <w:szCs w:val="26"/>
                <w:rtl/>
              </w:rPr>
              <w:t>מדינת ישראל</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97DAF" w:rsidP="00D44968">
            <w:pPr>
              <w:suppressLineNumbers/>
              <w:rPr>
                <w:rFonts w:ascii="Arial" w:hAnsi="Arial"/>
                <w:b/>
                <w:bCs/>
                <w:noProof w:val="0"/>
                <w:sz w:val="26"/>
                <w:szCs w:val="26"/>
              </w:rPr>
            </w:pPr>
            <w:r>
              <w:rPr>
                <w:rFonts w:ascii="Arial" w:hAnsi="Arial"/>
                <w:b/>
                <w:bCs/>
                <w:noProof w:val="0"/>
                <w:sz w:val="26"/>
                <w:szCs w:val="26"/>
                <w:rtl/>
              </w:rPr>
              <w:t>נאשמים</w:t>
            </w:r>
          </w:p>
        </w:tc>
        <w:tc>
          <w:tcPr>
            <w:tcW w:w="5571" w:type="dxa"/>
          </w:tcPr>
          <w:p w:rsidR="0094424E" w:rsidRPr="00E54CD9" w:rsidRDefault="00E701AC" w:rsidP="00E701AC">
            <w:pPr>
              <w:suppressLineNumbers/>
              <w:rPr>
                <w:rFonts w:ascii="Arial" w:hAnsi="Arial"/>
                <w:b/>
                <w:bCs/>
                <w:noProof w:val="0"/>
                <w:sz w:val="26"/>
                <w:szCs w:val="26"/>
                <w:rtl/>
              </w:rPr>
            </w:pPr>
            <w:r>
              <w:rPr>
                <w:rFonts w:ascii="Arial" w:hAnsi="Arial" w:hint="cs"/>
                <w:b/>
                <w:bCs/>
                <w:noProof w:val="0"/>
                <w:sz w:val="26"/>
                <w:szCs w:val="26"/>
                <w:rtl/>
              </w:rPr>
              <w:t>פלוני</w:t>
            </w:r>
          </w:p>
          <w:p w:rsidR="00CF6BB7" w:rsidRDefault="00CF6BB7" w:rsidP="00D44968">
            <w:pPr>
              <w:suppressLineNumbers/>
              <w:rPr>
                <w:b/>
                <w:bCs/>
                <w:noProof w:val="0"/>
                <w:sz w:val="26"/>
                <w:szCs w:val="26"/>
                <w:rtl/>
              </w:rPr>
            </w:pPr>
          </w:p>
        </w:tc>
      </w:tr>
      <w:tr w:rsidR="004C17EE" w:rsidTr="00D620FD">
        <w:trPr>
          <w:jc w:val="center"/>
        </w:trPr>
        <w:tc>
          <w:tcPr>
            <w:tcW w:w="8820" w:type="dxa"/>
            <w:gridSpan w:val="3"/>
          </w:tcPr>
          <w:p w:rsidR="00864D81" w:rsidRDefault="00864D8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E701AC" w:rsidRDefault="00E701AC" w:rsidP="00E701AC">
            <w:pPr>
              <w:bidi w:val="0"/>
              <w:jc w:val="center"/>
              <w:rPr>
                <w:rFonts w:ascii="Arial" w:hAnsi="Arial"/>
                <w:b/>
                <w:bCs/>
                <w:noProof w:val="0"/>
                <w:sz w:val="28"/>
                <w:szCs w:val="28"/>
                <w:u w:val="single"/>
                <w:rtl/>
              </w:rPr>
            </w:pPr>
            <w:r>
              <w:rPr>
                <w:rFonts w:ascii="Arial" w:hAnsi="Arial" w:hint="cs"/>
                <w:b/>
                <w:bCs/>
                <w:noProof w:val="0"/>
                <w:sz w:val="28"/>
                <w:szCs w:val="28"/>
                <w:u w:val="single"/>
                <w:rtl/>
              </w:rPr>
              <w:t>-עותק מותר בפרסום-</w:t>
            </w:r>
          </w:p>
          <w:p w:rsidR="00D44968" w:rsidRPr="00D44968" w:rsidRDefault="00D44968" w:rsidP="00D44968">
            <w:pPr>
              <w:bidi w:val="0"/>
              <w:jc w:val="center"/>
              <w:rPr>
                <w:rFonts w:ascii="Arial" w:hAnsi="Arial"/>
                <w:b/>
                <w:bCs/>
                <w:noProof w:val="0"/>
                <w:sz w:val="28"/>
                <w:szCs w:val="28"/>
                <w:u w:val="single"/>
              </w:rPr>
            </w:pPr>
          </w:p>
        </w:tc>
      </w:tr>
    </w:tbl>
    <w:p w:rsidR="007B1BBF" w:rsidRPr="007B1BBF" w:rsidRDefault="007B1BBF" w:rsidP="00F709CD">
      <w:pPr>
        <w:spacing w:line="360" w:lineRule="auto"/>
        <w:jc w:val="both"/>
        <w:rPr>
          <w:rFonts w:ascii="Arial" w:hAnsi="Arial"/>
          <w:b/>
          <w:bCs/>
          <w:noProof w:val="0"/>
          <w:u w:val="single"/>
          <w:rtl/>
        </w:rPr>
      </w:pPr>
      <w:bookmarkStart w:id="1" w:name="NGCSBookmark"/>
      <w:bookmarkEnd w:id="1"/>
      <w:r w:rsidRPr="007B1BBF">
        <w:rPr>
          <w:rFonts w:ascii="Arial" w:hAnsi="Arial" w:hint="cs"/>
          <w:b/>
          <w:bCs/>
          <w:noProof w:val="0"/>
          <w:u w:val="single"/>
          <w:rtl/>
        </w:rPr>
        <w:t xml:space="preserve">מבוא </w:t>
      </w:r>
      <w:r w:rsidRPr="007B1BBF">
        <w:rPr>
          <w:rFonts w:ascii="Arial" w:hAnsi="Arial"/>
          <w:b/>
          <w:bCs/>
          <w:noProof w:val="0"/>
          <w:u w:val="single"/>
          <w:rtl/>
        </w:rPr>
        <w:t>–</w:t>
      </w:r>
      <w:r w:rsidRPr="007B1BBF">
        <w:rPr>
          <w:rFonts w:ascii="Arial" w:hAnsi="Arial" w:hint="cs"/>
          <w:b/>
          <w:bCs/>
          <w:noProof w:val="0"/>
          <w:u w:val="single"/>
          <w:rtl/>
        </w:rPr>
        <w:t xml:space="preserve"> </w:t>
      </w:r>
    </w:p>
    <w:p w:rsidR="00F709CD" w:rsidRDefault="007B1BBF" w:rsidP="00E701AC">
      <w:pPr>
        <w:spacing w:line="360" w:lineRule="auto"/>
        <w:jc w:val="both"/>
        <w:rPr>
          <w:rFonts w:ascii="Arial" w:hAnsi="Arial"/>
          <w:noProof w:val="0"/>
          <w:rtl/>
        </w:rPr>
      </w:pPr>
      <w:r>
        <w:rPr>
          <w:rFonts w:ascii="Arial" w:hAnsi="Arial" w:hint="cs"/>
          <w:noProof w:val="0"/>
          <w:rtl/>
        </w:rPr>
        <w:t xml:space="preserve">לפני בקשת </w:t>
      </w:r>
      <w:r w:rsidR="00346B51">
        <w:rPr>
          <w:rFonts w:ascii="Arial" w:hAnsi="Arial" w:hint="cs"/>
          <w:noProof w:val="0"/>
          <w:rtl/>
        </w:rPr>
        <w:t xml:space="preserve">הסניגור </w:t>
      </w:r>
      <w:r w:rsidR="005333BD">
        <w:rPr>
          <w:rFonts w:ascii="Arial" w:hAnsi="Arial" w:hint="cs"/>
          <w:noProof w:val="0"/>
          <w:rtl/>
        </w:rPr>
        <w:t xml:space="preserve">לקבל לעיונו, </w:t>
      </w:r>
      <w:r w:rsidR="0058343E">
        <w:rPr>
          <w:rFonts w:ascii="Arial" w:hAnsi="Arial" w:hint="cs"/>
          <w:noProof w:val="0"/>
          <w:rtl/>
        </w:rPr>
        <w:t xml:space="preserve">תמצית אבחון </w:t>
      </w:r>
      <w:r w:rsidR="005333BD">
        <w:rPr>
          <w:rFonts w:ascii="Arial" w:hAnsi="Arial" w:hint="cs"/>
          <w:noProof w:val="0"/>
          <w:rtl/>
        </w:rPr>
        <w:t>פסיכו-דיאגנוסטי המתייחס</w:t>
      </w:r>
      <w:r w:rsidR="00346B51">
        <w:rPr>
          <w:rFonts w:ascii="Arial" w:hAnsi="Arial" w:hint="cs"/>
          <w:noProof w:val="0"/>
          <w:rtl/>
        </w:rPr>
        <w:t>ת</w:t>
      </w:r>
      <w:r w:rsidR="005333BD">
        <w:rPr>
          <w:rFonts w:ascii="Arial" w:hAnsi="Arial" w:hint="cs"/>
          <w:noProof w:val="0"/>
          <w:rtl/>
        </w:rPr>
        <w:t xml:space="preserve"> לעדי התביעה 2, 4, 5, 6, 15 ו-16, </w:t>
      </w:r>
      <w:r>
        <w:rPr>
          <w:rFonts w:ascii="Arial" w:hAnsi="Arial" w:hint="cs"/>
          <w:noProof w:val="0"/>
          <w:rtl/>
        </w:rPr>
        <w:t>כולם</w:t>
      </w:r>
      <w:r w:rsidR="005333BD">
        <w:rPr>
          <w:rFonts w:ascii="Arial" w:hAnsi="Arial" w:hint="cs"/>
          <w:noProof w:val="0"/>
          <w:rtl/>
        </w:rPr>
        <w:t xml:space="preserve"> חניכים בפנימיית "</w:t>
      </w:r>
      <w:r w:rsidR="00E701AC">
        <w:rPr>
          <w:rFonts w:ascii="Arial" w:hAnsi="Arial" w:hint="cs"/>
          <w:noProof w:val="0"/>
        </w:rPr>
        <w:t>XXX</w:t>
      </w:r>
      <w:r w:rsidR="005333BD">
        <w:rPr>
          <w:rFonts w:ascii="Arial" w:hAnsi="Arial" w:hint="cs"/>
          <w:noProof w:val="0"/>
          <w:rtl/>
        </w:rPr>
        <w:t>" (להלן: "</w:t>
      </w:r>
      <w:r w:rsidR="005333BD">
        <w:rPr>
          <w:rFonts w:ascii="Arial" w:hAnsi="Arial" w:hint="cs"/>
          <w:b/>
          <w:bCs/>
          <w:noProof w:val="0"/>
          <w:rtl/>
        </w:rPr>
        <w:t>הפנימייה</w:t>
      </w:r>
      <w:r w:rsidR="005333BD">
        <w:rPr>
          <w:rFonts w:ascii="Arial" w:hAnsi="Arial" w:hint="cs"/>
          <w:noProof w:val="0"/>
          <w:rtl/>
        </w:rPr>
        <w:t xml:space="preserve">"), </w:t>
      </w:r>
      <w:r w:rsidR="00B432F1">
        <w:rPr>
          <w:rFonts w:ascii="Arial" w:hAnsi="Arial" w:hint="cs"/>
          <w:noProof w:val="0"/>
          <w:rtl/>
        </w:rPr>
        <w:t>במועדים הרלוונטיים לכתב האישום</w:t>
      </w:r>
      <w:r w:rsidR="006422F0">
        <w:rPr>
          <w:rFonts w:ascii="Arial" w:hAnsi="Arial" w:hint="cs"/>
          <w:noProof w:val="0"/>
          <w:rtl/>
        </w:rPr>
        <w:t xml:space="preserve">, </w:t>
      </w:r>
      <w:r w:rsidR="0058343E">
        <w:rPr>
          <w:rFonts w:ascii="Arial" w:hAnsi="Arial" w:hint="cs"/>
          <w:noProof w:val="0"/>
          <w:rtl/>
        </w:rPr>
        <w:t xml:space="preserve">וזאת </w:t>
      </w:r>
      <w:r w:rsidR="006422F0">
        <w:rPr>
          <w:rFonts w:ascii="Arial" w:hAnsi="Arial" w:hint="cs"/>
          <w:noProof w:val="0"/>
          <w:rtl/>
        </w:rPr>
        <w:t xml:space="preserve">מכוח סעיף 108 </w:t>
      </w:r>
      <w:r w:rsidR="0058343E">
        <w:rPr>
          <w:rFonts w:ascii="Arial" w:hAnsi="Arial" w:hint="cs"/>
          <w:noProof w:val="0"/>
          <w:rtl/>
        </w:rPr>
        <w:t>ל</w:t>
      </w:r>
      <w:r w:rsidR="006422F0" w:rsidRPr="00F709CD">
        <w:rPr>
          <w:rFonts w:ascii="Arial" w:hAnsi="Arial"/>
          <w:noProof w:val="0"/>
          <w:rtl/>
        </w:rPr>
        <w:t>חוק סדר הדין הפלילי [נוסח משולב], תשמ"ב-1982</w:t>
      </w:r>
      <w:r w:rsidR="006422F0">
        <w:rPr>
          <w:rFonts w:ascii="Arial" w:hAnsi="Arial" w:hint="cs"/>
          <w:noProof w:val="0"/>
          <w:rtl/>
        </w:rPr>
        <w:t xml:space="preserve"> (להלן: "</w:t>
      </w:r>
      <w:r w:rsidR="006422F0">
        <w:rPr>
          <w:rFonts w:ascii="Arial" w:hAnsi="Arial" w:hint="cs"/>
          <w:b/>
          <w:bCs/>
          <w:noProof w:val="0"/>
          <w:rtl/>
        </w:rPr>
        <w:t>החסד"פ</w:t>
      </w:r>
      <w:r w:rsidR="006422F0">
        <w:rPr>
          <w:rFonts w:ascii="Arial" w:hAnsi="Arial" w:hint="cs"/>
          <w:noProof w:val="0"/>
          <w:rtl/>
        </w:rPr>
        <w:t>").</w:t>
      </w:r>
    </w:p>
    <w:p w:rsidR="008C3E2A" w:rsidRDefault="008C3E2A" w:rsidP="00F709CD">
      <w:pPr>
        <w:spacing w:line="360" w:lineRule="auto"/>
        <w:jc w:val="both"/>
        <w:rPr>
          <w:rFonts w:ascii="Arial" w:hAnsi="Arial"/>
          <w:noProof w:val="0"/>
          <w:rtl/>
        </w:rPr>
      </w:pPr>
    </w:p>
    <w:p w:rsidR="008F2D89" w:rsidRDefault="00B432F1" w:rsidP="008F2D89">
      <w:pPr>
        <w:spacing w:line="360" w:lineRule="auto"/>
        <w:jc w:val="both"/>
        <w:rPr>
          <w:rFonts w:ascii="Arial" w:hAnsi="Arial"/>
          <w:noProof w:val="0"/>
          <w:rtl/>
        </w:rPr>
      </w:pPr>
      <w:r w:rsidRPr="005333BD">
        <w:rPr>
          <w:rFonts w:ascii="Arial" w:hAnsi="Arial" w:hint="cs"/>
          <w:b/>
          <w:bCs/>
          <w:noProof w:val="0"/>
          <w:rtl/>
        </w:rPr>
        <w:t>הטעם למבוקש</w:t>
      </w:r>
      <w:r>
        <w:rPr>
          <w:rFonts w:ascii="Arial" w:hAnsi="Arial" w:hint="cs"/>
          <w:noProof w:val="0"/>
          <w:rtl/>
        </w:rPr>
        <w:t xml:space="preserve"> </w:t>
      </w:r>
      <w:r w:rsidR="00346B51">
        <w:rPr>
          <w:rFonts w:ascii="Arial" w:hAnsi="Arial"/>
          <w:noProof w:val="0"/>
          <w:rtl/>
        </w:rPr>
        <w:t>–</w:t>
      </w:r>
      <w:r>
        <w:rPr>
          <w:rFonts w:ascii="Arial" w:hAnsi="Arial" w:hint="cs"/>
          <w:noProof w:val="0"/>
          <w:rtl/>
        </w:rPr>
        <w:t xml:space="preserve"> </w:t>
      </w:r>
      <w:r w:rsidR="00346B51">
        <w:rPr>
          <w:rFonts w:ascii="Arial" w:hAnsi="Arial" w:hint="cs"/>
          <w:noProof w:val="0"/>
          <w:rtl/>
        </w:rPr>
        <w:t xml:space="preserve">לטענת הסניגור </w:t>
      </w:r>
      <w:r>
        <w:rPr>
          <w:rFonts w:ascii="Arial" w:hAnsi="Arial" w:hint="cs"/>
          <w:noProof w:val="0"/>
          <w:rtl/>
        </w:rPr>
        <w:t xml:space="preserve">מצבם הנפשי </w:t>
      </w:r>
      <w:r w:rsidR="00346B51">
        <w:rPr>
          <w:rFonts w:ascii="Arial" w:hAnsi="Arial" w:hint="cs"/>
          <w:noProof w:val="0"/>
          <w:rtl/>
        </w:rPr>
        <w:t xml:space="preserve">והקוגניטיבי של העדים </w:t>
      </w:r>
      <w:r w:rsidR="005333BD">
        <w:rPr>
          <w:rFonts w:ascii="Arial" w:hAnsi="Arial" w:hint="cs"/>
          <w:noProof w:val="0"/>
          <w:rtl/>
        </w:rPr>
        <w:t>עשוי להשליך על קביעת ממצאים</w:t>
      </w:r>
      <w:r w:rsidR="00346B51">
        <w:rPr>
          <w:rFonts w:ascii="Arial" w:hAnsi="Arial" w:hint="cs"/>
          <w:noProof w:val="0"/>
          <w:rtl/>
        </w:rPr>
        <w:t xml:space="preserve"> ביחס </w:t>
      </w:r>
      <w:r w:rsidR="005333BD">
        <w:rPr>
          <w:rFonts w:ascii="Arial" w:hAnsi="Arial" w:hint="cs"/>
          <w:noProof w:val="0"/>
          <w:rtl/>
        </w:rPr>
        <w:t>ל</w:t>
      </w:r>
      <w:r>
        <w:rPr>
          <w:rFonts w:ascii="Arial" w:hAnsi="Arial" w:hint="cs"/>
          <w:noProof w:val="0"/>
          <w:rtl/>
        </w:rPr>
        <w:t>מהימנות</w:t>
      </w:r>
      <w:r w:rsidR="00346B51">
        <w:rPr>
          <w:rFonts w:ascii="Arial" w:hAnsi="Arial" w:hint="cs"/>
          <w:noProof w:val="0"/>
          <w:rtl/>
        </w:rPr>
        <w:t xml:space="preserve">ם, עשוי להבהיר </w:t>
      </w:r>
      <w:r w:rsidR="008F2D89">
        <w:rPr>
          <w:rFonts w:ascii="Arial" w:hAnsi="Arial" w:hint="cs"/>
          <w:noProof w:val="0"/>
          <w:rtl/>
        </w:rPr>
        <w:t>האם העדים הושפעו מהמדריכים בזמן שמסרו ע</w:t>
      </w:r>
      <w:r w:rsidR="00346B51">
        <w:rPr>
          <w:rFonts w:ascii="Arial" w:hAnsi="Arial" w:hint="cs"/>
          <w:noProof w:val="0"/>
          <w:rtl/>
        </w:rPr>
        <w:t xml:space="preserve">דותם או בסמוך לה וכן עשוי ללמד על מחדלי חקירת </w:t>
      </w:r>
      <w:r w:rsidR="008F2D89">
        <w:rPr>
          <w:rFonts w:ascii="Arial" w:hAnsi="Arial" w:hint="cs"/>
          <w:noProof w:val="0"/>
          <w:rtl/>
        </w:rPr>
        <w:t xml:space="preserve">העדים </w:t>
      </w:r>
      <w:r w:rsidR="00AF53CC">
        <w:rPr>
          <w:rFonts w:ascii="Arial" w:hAnsi="Arial" w:hint="cs"/>
          <w:noProof w:val="0"/>
          <w:rtl/>
        </w:rPr>
        <w:t>במשטרה.</w:t>
      </w:r>
    </w:p>
    <w:p w:rsidR="005333BD" w:rsidRDefault="005333BD" w:rsidP="00B432F1">
      <w:pPr>
        <w:spacing w:line="360" w:lineRule="auto"/>
        <w:jc w:val="both"/>
        <w:rPr>
          <w:rFonts w:ascii="Arial" w:hAnsi="Arial"/>
          <w:noProof w:val="0"/>
          <w:rtl/>
        </w:rPr>
      </w:pPr>
    </w:p>
    <w:p w:rsidR="007B1BBF" w:rsidRPr="007B1BBF" w:rsidRDefault="007B1BBF" w:rsidP="00F709CD">
      <w:pPr>
        <w:spacing w:line="360" w:lineRule="auto"/>
        <w:jc w:val="both"/>
        <w:rPr>
          <w:rFonts w:ascii="Arial" w:hAnsi="Arial"/>
          <w:b/>
          <w:bCs/>
          <w:noProof w:val="0"/>
          <w:u w:val="single"/>
          <w:rtl/>
        </w:rPr>
      </w:pPr>
      <w:r w:rsidRPr="007B1BBF">
        <w:rPr>
          <w:rFonts w:ascii="Arial" w:hAnsi="Arial" w:hint="cs"/>
          <w:b/>
          <w:bCs/>
          <w:noProof w:val="0"/>
          <w:u w:val="single"/>
          <w:rtl/>
        </w:rPr>
        <w:t xml:space="preserve">רקע - </w:t>
      </w:r>
    </w:p>
    <w:p w:rsidR="007B1BBF" w:rsidRDefault="007B1BBF" w:rsidP="007B1BBF">
      <w:pPr>
        <w:spacing w:line="360" w:lineRule="auto"/>
        <w:jc w:val="both"/>
        <w:rPr>
          <w:rFonts w:ascii="Arial" w:hAnsi="Arial"/>
          <w:noProof w:val="0"/>
          <w:rtl/>
        </w:rPr>
      </w:pPr>
      <w:r>
        <w:rPr>
          <w:rFonts w:ascii="Arial" w:hAnsi="Arial" w:hint="cs"/>
          <w:noProof w:val="0"/>
          <w:rtl/>
        </w:rPr>
        <w:t>כנגד הנאשם תלוי ועומד כתב אישום ב</w:t>
      </w:r>
      <w:r w:rsidR="0058343E">
        <w:rPr>
          <w:rFonts w:ascii="Arial" w:hAnsi="Arial" w:hint="cs"/>
          <w:noProof w:val="0"/>
          <w:rtl/>
        </w:rPr>
        <w:t xml:space="preserve">ן שלושה אישומים המייחס לו </w:t>
      </w:r>
      <w:r>
        <w:rPr>
          <w:rFonts w:ascii="Arial" w:hAnsi="Arial" w:hint="cs"/>
          <w:noProof w:val="0"/>
          <w:rtl/>
        </w:rPr>
        <w:t xml:space="preserve">עבירות </w:t>
      </w:r>
      <w:r w:rsidR="008C3E2A">
        <w:rPr>
          <w:rFonts w:ascii="Arial" w:hAnsi="Arial" w:hint="cs"/>
          <w:noProof w:val="0"/>
          <w:rtl/>
        </w:rPr>
        <w:t>איומים (שלוש עבירות), תקיפה סתם (שש עבירות)</w:t>
      </w:r>
      <w:r w:rsidR="00F709CD">
        <w:rPr>
          <w:rFonts w:ascii="Arial" w:hAnsi="Arial" w:hint="cs"/>
          <w:noProof w:val="0"/>
          <w:rtl/>
        </w:rPr>
        <w:t xml:space="preserve"> </w:t>
      </w:r>
      <w:r w:rsidR="008C3E2A">
        <w:rPr>
          <w:rFonts w:ascii="Arial" w:hAnsi="Arial" w:hint="cs"/>
          <w:noProof w:val="0"/>
          <w:rtl/>
        </w:rPr>
        <w:t>וניסיון תקיפה סתם (שתי עבירות).</w:t>
      </w:r>
    </w:p>
    <w:p w:rsidR="007B1BBF" w:rsidRDefault="007B1BBF" w:rsidP="007B1BBF">
      <w:pPr>
        <w:spacing w:line="360" w:lineRule="auto"/>
        <w:jc w:val="both"/>
        <w:rPr>
          <w:rFonts w:ascii="Arial" w:hAnsi="Arial"/>
          <w:noProof w:val="0"/>
          <w:rtl/>
        </w:rPr>
      </w:pPr>
    </w:p>
    <w:p w:rsidR="00B432F1" w:rsidRDefault="008C3E2A" w:rsidP="00B432F1">
      <w:pPr>
        <w:spacing w:line="360" w:lineRule="auto"/>
        <w:jc w:val="both"/>
        <w:rPr>
          <w:rFonts w:ascii="Arial" w:hAnsi="Arial"/>
          <w:noProof w:val="0"/>
          <w:rtl/>
        </w:rPr>
      </w:pPr>
      <w:r>
        <w:rPr>
          <w:rFonts w:ascii="Arial" w:hAnsi="Arial" w:hint="cs"/>
          <w:noProof w:val="0"/>
          <w:rtl/>
        </w:rPr>
        <w:t>על פי המתואר בכתב האישום, ב</w:t>
      </w:r>
      <w:r w:rsidR="007B1BBF">
        <w:rPr>
          <w:rFonts w:ascii="Arial" w:hAnsi="Arial" w:hint="cs"/>
          <w:noProof w:val="0"/>
          <w:rtl/>
        </w:rPr>
        <w:t xml:space="preserve">חודשים יולי ואוגוסט 2022, </w:t>
      </w:r>
      <w:r>
        <w:rPr>
          <w:rFonts w:ascii="Arial" w:hAnsi="Arial" w:hint="cs"/>
          <w:noProof w:val="0"/>
          <w:rtl/>
        </w:rPr>
        <w:t>איים</w:t>
      </w:r>
      <w:r w:rsidR="007B1BBF">
        <w:rPr>
          <w:rFonts w:ascii="Arial" w:hAnsi="Arial" w:hint="cs"/>
          <w:noProof w:val="0"/>
          <w:rtl/>
        </w:rPr>
        <w:t xml:space="preserve"> הנאשם</w:t>
      </w:r>
      <w:r>
        <w:rPr>
          <w:rFonts w:ascii="Arial" w:hAnsi="Arial" w:hint="cs"/>
          <w:noProof w:val="0"/>
          <w:rtl/>
        </w:rPr>
        <w:t xml:space="preserve"> על רכזת במעון, על מנהל המעון, </w:t>
      </w:r>
      <w:r w:rsidR="007B1BBF">
        <w:rPr>
          <w:rFonts w:ascii="Arial" w:hAnsi="Arial" w:hint="cs"/>
          <w:noProof w:val="0"/>
          <w:rtl/>
        </w:rPr>
        <w:t>על מדריך בפנימייה, תקף חניכים</w:t>
      </w:r>
      <w:r w:rsidR="00495B91">
        <w:rPr>
          <w:rFonts w:ascii="Arial" w:hAnsi="Arial" w:hint="cs"/>
          <w:noProof w:val="0"/>
          <w:rtl/>
        </w:rPr>
        <w:t xml:space="preserve"> (ע"ת 15</w:t>
      </w:r>
      <w:r w:rsidR="007B1BBF">
        <w:rPr>
          <w:rFonts w:ascii="Arial" w:hAnsi="Arial" w:hint="cs"/>
          <w:noProof w:val="0"/>
          <w:rtl/>
        </w:rPr>
        <w:t>, 2, 6, 2</w:t>
      </w:r>
      <w:r w:rsidR="00495B91">
        <w:rPr>
          <w:rFonts w:ascii="Arial" w:hAnsi="Arial" w:hint="cs"/>
          <w:noProof w:val="0"/>
          <w:rtl/>
        </w:rPr>
        <w:t>)</w:t>
      </w:r>
      <w:r w:rsidR="003F5120">
        <w:rPr>
          <w:rFonts w:ascii="Arial" w:hAnsi="Arial" w:hint="cs"/>
          <w:noProof w:val="0"/>
          <w:rtl/>
        </w:rPr>
        <w:t>,</w:t>
      </w:r>
      <w:r w:rsidR="00495B91">
        <w:rPr>
          <w:rFonts w:ascii="Arial" w:hAnsi="Arial" w:hint="cs"/>
          <w:noProof w:val="0"/>
          <w:rtl/>
        </w:rPr>
        <w:t xml:space="preserve"> </w:t>
      </w:r>
      <w:r w:rsidR="00B432F1">
        <w:rPr>
          <w:rFonts w:ascii="Arial" w:hAnsi="Arial" w:hint="cs"/>
          <w:noProof w:val="0"/>
          <w:rtl/>
        </w:rPr>
        <w:t>ו</w:t>
      </w:r>
      <w:r w:rsidR="00495B91">
        <w:rPr>
          <w:rFonts w:ascii="Arial" w:hAnsi="Arial" w:hint="cs"/>
          <w:noProof w:val="0"/>
          <w:rtl/>
        </w:rPr>
        <w:t xml:space="preserve">איים </w:t>
      </w:r>
      <w:r w:rsidR="00B432F1">
        <w:rPr>
          <w:rFonts w:ascii="Arial" w:hAnsi="Arial" w:hint="cs"/>
          <w:noProof w:val="0"/>
          <w:rtl/>
        </w:rPr>
        <w:t xml:space="preserve">על </w:t>
      </w:r>
      <w:r w:rsidR="00495B91">
        <w:rPr>
          <w:rFonts w:ascii="Arial" w:hAnsi="Arial" w:hint="cs"/>
          <w:noProof w:val="0"/>
          <w:rtl/>
        </w:rPr>
        <w:t>חניך (</w:t>
      </w:r>
      <w:r w:rsidR="007B1BBF">
        <w:rPr>
          <w:rFonts w:ascii="Arial" w:hAnsi="Arial" w:hint="cs"/>
          <w:noProof w:val="0"/>
          <w:rtl/>
        </w:rPr>
        <w:t>ע"ת 6)</w:t>
      </w:r>
      <w:r w:rsidR="003F5120">
        <w:rPr>
          <w:rFonts w:ascii="Arial" w:hAnsi="Arial" w:hint="cs"/>
          <w:noProof w:val="0"/>
          <w:rtl/>
        </w:rPr>
        <w:t xml:space="preserve">, </w:t>
      </w:r>
      <w:r w:rsidR="007B1BBF">
        <w:rPr>
          <w:rFonts w:ascii="Arial" w:hAnsi="Arial" w:hint="cs"/>
          <w:noProof w:val="0"/>
          <w:rtl/>
        </w:rPr>
        <w:t>ו</w:t>
      </w:r>
      <w:r w:rsidR="00B432F1">
        <w:rPr>
          <w:rFonts w:ascii="Arial" w:hAnsi="Arial" w:hint="cs"/>
          <w:noProof w:val="0"/>
          <w:rtl/>
        </w:rPr>
        <w:t xml:space="preserve">הכל כמפורט בכתב האישום. </w:t>
      </w:r>
    </w:p>
    <w:p w:rsidR="00F709CD" w:rsidRDefault="00F709CD">
      <w:pPr>
        <w:spacing w:line="360" w:lineRule="auto"/>
        <w:jc w:val="both"/>
        <w:rPr>
          <w:rFonts w:ascii="Arial" w:hAnsi="Arial"/>
          <w:noProof w:val="0"/>
          <w:rtl/>
        </w:rPr>
      </w:pPr>
    </w:p>
    <w:p w:rsidR="003F5120" w:rsidRPr="00B432F1" w:rsidRDefault="00B432F1">
      <w:pPr>
        <w:spacing w:line="360" w:lineRule="auto"/>
        <w:jc w:val="both"/>
        <w:rPr>
          <w:rFonts w:ascii="Arial" w:hAnsi="Arial"/>
          <w:b/>
          <w:bCs/>
          <w:noProof w:val="0"/>
          <w:u w:val="single"/>
          <w:rtl/>
        </w:rPr>
      </w:pPr>
      <w:r w:rsidRPr="00B432F1">
        <w:rPr>
          <w:rFonts w:ascii="Arial" w:hAnsi="Arial" w:hint="cs"/>
          <w:b/>
          <w:bCs/>
          <w:noProof w:val="0"/>
          <w:u w:val="single"/>
          <w:rtl/>
        </w:rPr>
        <w:t>עמדת המאשימה -</w:t>
      </w:r>
    </w:p>
    <w:p w:rsidR="0032680F" w:rsidRDefault="0058343E" w:rsidP="00862CEF">
      <w:pPr>
        <w:spacing w:line="360" w:lineRule="auto"/>
        <w:jc w:val="both"/>
        <w:rPr>
          <w:rFonts w:ascii="Arial" w:hAnsi="Arial"/>
          <w:noProof w:val="0"/>
          <w:rtl/>
        </w:rPr>
      </w:pPr>
      <w:r>
        <w:rPr>
          <w:rFonts w:ascii="Arial" w:hAnsi="Arial" w:hint="cs"/>
          <w:noProof w:val="0"/>
          <w:rtl/>
        </w:rPr>
        <w:t>העדים המנויים בבקשה כולם חניכים, בפנימייה טיפולי</w:t>
      </w:r>
      <w:r w:rsidR="006422F0">
        <w:rPr>
          <w:rFonts w:ascii="Arial" w:hAnsi="Arial" w:hint="cs"/>
          <w:noProof w:val="0"/>
          <w:rtl/>
        </w:rPr>
        <w:t>ת לצעירים הסוב</w:t>
      </w:r>
      <w:r>
        <w:rPr>
          <w:rFonts w:ascii="Arial" w:hAnsi="Arial" w:hint="cs"/>
          <w:noProof w:val="0"/>
          <w:rtl/>
        </w:rPr>
        <w:t>לים מקשיים קוגניטיביים ונפשיים,</w:t>
      </w:r>
      <w:r w:rsidR="006422F0">
        <w:rPr>
          <w:rFonts w:ascii="Arial" w:hAnsi="Arial" w:hint="cs"/>
          <w:noProof w:val="0"/>
          <w:rtl/>
        </w:rPr>
        <w:t xml:space="preserve"> ואו</w:t>
      </w:r>
      <w:r>
        <w:rPr>
          <w:rFonts w:ascii="Arial" w:hAnsi="Arial" w:hint="cs"/>
          <w:noProof w:val="0"/>
          <w:rtl/>
        </w:rPr>
        <w:t xml:space="preserve">לם אין האמור מביא בהכרח למסקנה כי </w:t>
      </w:r>
      <w:r w:rsidR="006422F0">
        <w:rPr>
          <w:rFonts w:ascii="Arial" w:hAnsi="Arial" w:hint="cs"/>
          <w:noProof w:val="0"/>
          <w:rtl/>
        </w:rPr>
        <w:t>מדובר בעדים אשר העלילו</w:t>
      </w:r>
      <w:r>
        <w:rPr>
          <w:rFonts w:ascii="Arial" w:hAnsi="Arial" w:hint="cs"/>
          <w:noProof w:val="0"/>
          <w:rtl/>
        </w:rPr>
        <w:t xml:space="preserve"> עלילות</w:t>
      </w:r>
      <w:r w:rsidR="0032680F">
        <w:rPr>
          <w:rFonts w:ascii="Arial" w:hAnsi="Arial" w:hint="cs"/>
          <w:noProof w:val="0"/>
          <w:rtl/>
        </w:rPr>
        <w:t xml:space="preserve"> שווא </w:t>
      </w:r>
      <w:r w:rsidR="006422F0">
        <w:rPr>
          <w:rFonts w:ascii="Arial" w:hAnsi="Arial" w:hint="cs"/>
          <w:noProof w:val="0"/>
          <w:rtl/>
        </w:rPr>
        <w:t xml:space="preserve">על </w:t>
      </w:r>
      <w:r w:rsidR="006422F0">
        <w:rPr>
          <w:rFonts w:ascii="Arial" w:hAnsi="Arial" w:hint="cs"/>
          <w:noProof w:val="0"/>
          <w:rtl/>
        </w:rPr>
        <w:lastRenderedPageBreak/>
        <w:t>הנאשם. עוד ציינה</w:t>
      </w:r>
      <w:r w:rsidR="00862CEF">
        <w:rPr>
          <w:rFonts w:ascii="Arial" w:hAnsi="Arial" w:hint="cs"/>
          <w:noProof w:val="0"/>
          <w:rtl/>
        </w:rPr>
        <w:t xml:space="preserve"> ב"כ המאשימה כי חומר הראיות לא נשען רק </w:t>
      </w:r>
      <w:r>
        <w:rPr>
          <w:rFonts w:ascii="Arial" w:hAnsi="Arial" w:hint="cs"/>
          <w:noProof w:val="0"/>
          <w:rtl/>
        </w:rPr>
        <w:t xml:space="preserve">על </w:t>
      </w:r>
      <w:r w:rsidR="0032680F">
        <w:rPr>
          <w:rFonts w:ascii="Arial" w:hAnsi="Arial" w:hint="cs"/>
          <w:noProof w:val="0"/>
          <w:rtl/>
        </w:rPr>
        <w:t xml:space="preserve">עדים </w:t>
      </w:r>
      <w:r>
        <w:rPr>
          <w:rFonts w:ascii="Arial" w:hAnsi="Arial" w:hint="cs"/>
          <w:noProof w:val="0"/>
          <w:rtl/>
        </w:rPr>
        <w:t xml:space="preserve">אלה, </w:t>
      </w:r>
      <w:r w:rsidR="006422F0">
        <w:rPr>
          <w:rFonts w:ascii="Arial" w:hAnsi="Arial" w:hint="cs"/>
          <w:noProof w:val="0"/>
          <w:rtl/>
        </w:rPr>
        <w:t xml:space="preserve">אלא מורכב גם </w:t>
      </w:r>
      <w:r w:rsidR="00346B51">
        <w:rPr>
          <w:rFonts w:ascii="Arial" w:hAnsi="Arial" w:hint="cs"/>
          <w:noProof w:val="0"/>
          <w:rtl/>
        </w:rPr>
        <w:t xml:space="preserve">מעדויות נוספות, </w:t>
      </w:r>
      <w:r w:rsidR="006422F0">
        <w:rPr>
          <w:rFonts w:ascii="Arial" w:hAnsi="Arial" w:hint="cs"/>
          <w:noProof w:val="0"/>
          <w:rtl/>
        </w:rPr>
        <w:t>הודיי</w:t>
      </w:r>
      <w:r w:rsidR="00346B51">
        <w:rPr>
          <w:rFonts w:ascii="Arial" w:hAnsi="Arial" w:hint="cs"/>
          <w:noProof w:val="0"/>
          <w:rtl/>
        </w:rPr>
        <w:t xml:space="preserve">ת הנאשם, </w:t>
      </w:r>
      <w:r w:rsidR="00862CEF">
        <w:rPr>
          <w:rFonts w:ascii="Arial" w:hAnsi="Arial" w:hint="cs"/>
          <w:noProof w:val="0"/>
          <w:rtl/>
        </w:rPr>
        <w:t>ו</w:t>
      </w:r>
      <w:r w:rsidR="00346B51">
        <w:rPr>
          <w:rFonts w:ascii="Arial" w:hAnsi="Arial" w:hint="cs"/>
          <w:noProof w:val="0"/>
          <w:rtl/>
        </w:rPr>
        <w:t>תיעוד מצולם</w:t>
      </w:r>
      <w:r w:rsidR="0032680F">
        <w:rPr>
          <w:rFonts w:ascii="Arial" w:hAnsi="Arial" w:hint="cs"/>
          <w:noProof w:val="0"/>
          <w:rtl/>
        </w:rPr>
        <w:t>, ועל כן</w:t>
      </w:r>
      <w:r w:rsidR="00862CEF">
        <w:rPr>
          <w:rFonts w:ascii="Arial" w:hAnsi="Arial" w:hint="cs"/>
          <w:noProof w:val="0"/>
          <w:rtl/>
        </w:rPr>
        <w:t xml:space="preserve"> </w:t>
      </w:r>
      <w:r w:rsidR="0032680F">
        <w:rPr>
          <w:rFonts w:ascii="Arial" w:hAnsi="Arial" w:hint="cs"/>
          <w:noProof w:val="0"/>
          <w:rtl/>
        </w:rPr>
        <w:t xml:space="preserve">באיזון הכולל </w:t>
      </w:r>
      <w:r>
        <w:rPr>
          <w:rFonts w:ascii="Arial" w:hAnsi="Arial" w:hint="cs"/>
          <w:noProof w:val="0"/>
          <w:rtl/>
        </w:rPr>
        <w:t xml:space="preserve">יש לבכר </w:t>
      </w:r>
      <w:r w:rsidR="006422F0">
        <w:rPr>
          <w:rFonts w:ascii="Arial" w:hAnsi="Arial" w:hint="cs"/>
          <w:noProof w:val="0"/>
          <w:rtl/>
        </w:rPr>
        <w:t>הפגיעה הקשה בפרטיותם של העדים</w:t>
      </w:r>
      <w:r w:rsidR="00862CEF">
        <w:rPr>
          <w:rFonts w:ascii="Arial" w:hAnsi="Arial" w:hint="cs"/>
          <w:noProof w:val="0"/>
          <w:rtl/>
        </w:rPr>
        <w:t>, ולהימנע מחשיפת החומרים המבוקשים  ו</w:t>
      </w:r>
      <w:r w:rsidR="00AF53CC">
        <w:rPr>
          <w:rFonts w:ascii="Arial" w:hAnsi="Arial" w:hint="cs"/>
          <w:noProof w:val="0"/>
          <w:rtl/>
        </w:rPr>
        <w:t>הוסיפה כי אין בתיק</w:t>
      </w:r>
      <w:r w:rsidR="00862CEF">
        <w:rPr>
          <w:rFonts w:ascii="Arial" w:hAnsi="Arial" w:hint="cs"/>
          <w:noProof w:val="0"/>
          <w:rtl/>
        </w:rPr>
        <w:t>י</w:t>
      </w:r>
      <w:r w:rsidR="00AF53CC">
        <w:rPr>
          <w:rFonts w:ascii="Arial" w:hAnsi="Arial" w:hint="cs"/>
          <w:noProof w:val="0"/>
          <w:rtl/>
        </w:rPr>
        <w:t>ם האישי</w:t>
      </w:r>
      <w:r w:rsidR="00862CEF">
        <w:rPr>
          <w:rFonts w:ascii="Arial" w:hAnsi="Arial" w:hint="cs"/>
          <w:noProof w:val="0"/>
          <w:rtl/>
        </w:rPr>
        <w:t>ים</w:t>
      </w:r>
      <w:r w:rsidR="00AF53CC">
        <w:rPr>
          <w:rFonts w:ascii="Arial" w:hAnsi="Arial" w:hint="cs"/>
          <w:noProof w:val="0"/>
          <w:rtl/>
        </w:rPr>
        <w:t xml:space="preserve"> ו/או במסמך המתמצת ממצאי ומסקנות אבחון פסיכו-דיאגנוסטי כדי לסייע בהגנת הנאשם.</w:t>
      </w:r>
    </w:p>
    <w:p w:rsidR="0032680F" w:rsidRDefault="0032680F" w:rsidP="0032680F">
      <w:pPr>
        <w:spacing w:line="360" w:lineRule="auto"/>
        <w:jc w:val="both"/>
        <w:rPr>
          <w:rFonts w:ascii="Arial" w:hAnsi="Arial"/>
          <w:noProof w:val="0"/>
          <w:rtl/>
        </w:rPr>
      </w:pPr>
    </w:p>
    <w:p w:rsidR="0032680F" w:rsidRPr="00CA4B45" w:rsidRDefault="003F5120" w:rsidP="00E701AC">
      <w:pPr>
        <w:spacing w:line="360" w:lineRule="auto"/>
        <w:jc w:val="both"/>
        <w:rPr>
          <w:rFonts w:ascii="Arial" w:hAnsi="Arial"/>
          <w:noProof w:val="0"/>
          <w:rtl/>
        </w:rPr>
      </w:pPr>
      <w:r w:rsidRPr="00CA4B45">
        <w:rPr>
          <w:rFonts w:ascii="Arial" w:hAnsi="Arial" w:hint="cs"/>
          <w:b/>
          <w:bCs/>
          <w:noProof w:val="0"/>
          <w:rtl/>
        </w:rPr>
        <w:t>בדיון מיום 15/03/23</w:t>
      </w:r>
      <w:r w:rsidR="0032680F" w:rsidRPr="00CA4B45">
        <w:rPr>
          <w:rFonts w:ascii="Arial" w:hAnsi="Arial" w:hint="cs"/>
          <w:noProof w:val="0"/>
          <w:rtl/>
        </w:rPr>
        <w:t xml:space="preserve"> חזרו הצדדים על עקרי הדברים</w:t>
      </w:r>
      <w:r w:rsidR="00AA56F5" w:rsidRPr="00CA4B45">
        <w:rPr>
          <w:rFonts w:ascii="Arial" w:hAnsi="Arial" w:hint="cs"/>
          <w:noProof w:val="0"/>
          <w:rtl/>
        </w:rPr>
        <w:t>, בסופו קבעתי כי המאשימה תעביר לעיון בית המשפט</w:t>
      </w:r>
      <w:r w:rsidR="00CA4B45" w:rsidRPr="00CA4B45">
        <w:rPr>
          <w:rFonts w:ascii="Arial" w:hAnsi="Arial" w:hint="cs"/>
          <w:noProof w:val="0"/>
          <w:rtl/>
        </w:rPr>
        <w:t xml:space="preserve">, בתוך 30 ימים, </w:t>
      </w:r>
      <w:r w:rsidR="00AA56F5" w:rsidRPr="00CA4B45">
        <w:rPr>
          <w:rFonts w:ascii="Arial" w:hAnsi="Arial" w:hint="cs"/>
          <w:noProof w:val="0"/>
          <w:rtl/>
        </w:rPr>
        <w:t xml:space="preserve"> את התיקים האישיים ש</w:t>
      </w:r>
      <w:r w:rsidR="00CA4B45" w:rsidRPr="00CA4B45">
        <w:rPr>
          <w:rFonts w:ascii="Arial" w:hAnsi="Arial" w:hint="cs"/>
          <w:noProof w:val="0"/>
          <w:rtl/>
        </w:rPr>
        <w:t>ניהלה פנימיית "</w:t>
      </w:r>
      <w:r w:rsidR="00E701AC">
        <w:rPr>
          <w:rFonts w:ascii="Arial" w:hAnsi="Arial" w:hint="cs"/>
          <w:noProof w:val="0"/>
        </w:rPr>
        <w:t>XXX</w:t>
      </w:r>
      <w:r w:rsidR="00CA4B45" w:rsidRPr="00CA4B45">
        <w:rPr>
          <w:rFonts w:ascii="Arial" w:hAnsi="Arial" w:hint="cs"/>
          <w:noProof w:val="0"/>
          <w:rtl/>
        </w:rPr>
        <w:t xml:space="preserve">" בעניינים של עדי התביעה המנויים בבקשה. </w:t>
      </w:r>
    </w:p>
    <w:p w:rsidR="00CA4B45" w:rsidRDefault="00CA4B45" w:rsidP="00AA56F5">
      <w:pPr>
        <w:spacing w:line="360" w:lineRule="auto"/>
        <w:jc w:val="both"/>
        <w:rPr>
          <w:rFonts w:ascii="Arial" w:hAnsi="Arial"/>
          <w:b/>
          <w:bCs/>
          <w:noProof w:val="0"/>
          <w:rtl/>
        </w:rPr>
      </w:pPr>
    </w:p>
    <w:p w:rsidR="00CA4B45" w:rsidRPr="00862CEF" w:rsidRDefault="00CA4B45" w:rsidP="00AA56F5">
      <w:pPr>
        <w:spacing w:line="360" w:lineRule="auto"/>
        <w:jc w:val="both"/>
        <w:rPr>
          <w:rFonts w:ascii="Arial" w:hAnsi="Arial"/>
          <w:noProof w:val="0"/>
          <w:rtl/>
        </w:rPr>
      </w:pPr>
      <w:r w:rsidRPr="00862CEF">
        <w:rPr>
          <w:rFonts w:ascii="Arial" w:hAnsi="Arial" w:hint="cs"/>
          <w:noProof w:val="0"/>
          <w:rtl/>
        </w:rPr>
        <w:t xml:space="preserve">התיקים האישיים הועברו לעיוני, והיקפם רב ומכיל מאות עמודים במצטבר. </w:t>
      </w:r>
    </w:p>
    <w:p w:rsidR="00CA4B45" w:rsidRDefault="00CA4B45" w:rsidP="00AA56F5">
      <w:pPr>
        <w:spacing w:line="360" w:lineRule="auto"/>
        <w:jc w:val="both"/>
        <w:rPr>
          <w:rFonts w:ascii="Arial" w:hAnsi="Arial"/>
          <w:b/>
          <w:bCs/>
          <w:noProof w:val="0"/>
          <w:rtl/>
        </w:rPr>
      </w:pPr>
    </w:p>
    <w:p w:rsidR="00CA4B45" w:rsidRDefault="00CA4B45" w:rsidP="00AA56F5">
      <w:pPr>
        <w:spacing w:line="360" w:lineRule="auto"/>
        <w:jc w:val="both"/>
        <w:rPr>
          <w:rFonts w:ascii="Arial" w:hAnsi="Arial"/>
          <w:b/>
          <w:bCs/>
          <w:noProof w:val="0"/>
          <w:rtl/>
        </w:rPr>
      </w:pPr>
      <w:r>
        <w:rPr>
          <w:rFonts w:ascii="Arial" w:hAnsi="Arial" w:hint="cs"/>
          <w:b/>
          <w:bCs/>
          <w:noProof w:val="0"/>
          <w:rtl/>
        </w:rPr>
        <w:t xml:space="preserve">לאחר שקראתי החומרים </w:t>
      </w:r>
      <w:r>
        <w:rPr>
          <w:rFonts w:ascii="Arial" w:hAnsi="Arial"/>
          <w:b/>
          <w:bCs/>
          <w:noProof w:val="0"/>
          <w:rtl/>
        </w:rPr>
        <w:t>–</w:t>
      </w:r>
      <w:r>
        <w:rPr>
          <w:rFonts w:ascii="Arial" w:hAnsi="Arial" w:hint="cs"/>
          <w:b/>
          <w:bCs/>
          <w:noProof w:val="0"/>
          <w:rtl/>
        </w:rPr>
        <w:t xml:space="preserve"> דין הבקשה להידחות. </w:t>
      </w:r>
    </w:p>
    <w:p w:rsidR="00CA4B45" w:rsidRDefault="00CA4B45" w:rsidP="00AA56F5">
      <w:pPr>
        <w:spacing w:line="360" w:lineRule="auto"/>
        <w:jc w:val="both"/>
        <w:rPr>
          <w:rFonts w:ascii="Arial" w:hAnsi="Arial"/>
          <w:b/>
          <w:bCs/>
          <w:noProof w:val="0"/>
          <w:rtl/>
        </w:rPr>
      </w:pPr>
    </w:p>
    <w:p w:rsidR="00CA4B45" w:rsidRPr="004F6E47" w:rsidRDefault="00CA4B45" w:rsidP="00AA56F5">
      <w:pPr>
        <w:spacing w:line="360" w:lineRule="auto"/>
        <w:jc w:val="both"/>
        <w:rPr>
          <w:rFonts w:ascii="Arial" w:hAnsi="Arial"/>
          <w:b/>
          <w:bCs/>
          <w:noProof w:val="0"/>
          <w:u w:val="single"/>
          <w:rtl/>
        </w:rPr>
      </w:pPr>
      <w:r w:rsidRPr="004F6E47">
        <w:rPr>
          <w:rFonts w:ascii="Arial" w:hAnsi="Arial" w:hint="cs"/>
          <w:b/>
          <w:bCs/>
          <w:noProof w:val="0"/>
          <w:u w:val="single"/>
          <w:rtl/>
        </w:rPr>
        <w:t xml:space="preserve">להלן נימוקי: </w:t>
      </w:r>
    </w:p>
    <w:p w:rsidR="00F709CD" w:rsidRPr="00F02BE3" w:rsidRDefault="0032680F" w:rsidP="00F02BE3">
      <w:pPr>
        <w:spacing w:line="360" w:lineRule="auto"/>
        <w:jc w:val="both"/>
        <w:rPr>
          <w:rFonts w:ascii="Arial" w:hAnsi="Arial"/>
          <w:noProof w:val="0"/>
        </w:rPr>
      </w:pPr>
      <w:r w:rsidRPr="00862CEF">
        <w:rPr>
          <w:rFonts w:ascii="Arial" w:hAnsi="Arial" w:hint="cs"/>
          <w:noProof w:val="0"/>
          <w:rtl/>
        </w:rPr>
        <w:t>סעיף 108 ל</w:t>
      </w:r>
      <w:r w:rsidR="00F709CD" w:rsidRPr="00862CEF">
        <w:rPr>
          <w:rFonts w:ascii="Arial" w:hAnsi="Arial" w:hint="cs"/>
          <w:noProof w:val="0"/>
          <w:rtl/>
        </w:rPr>
        <w:t>חסד"פ</w:t>
      </w:r>
      <w:r w:rsidRPr="00F02BE3">
        <w:rPr>
          <w:rFonts w:ascii="Arial" w:hAnsi="Arial" w:hint="cs"/>
          <w:noProof w:val="0"/>
          <w:rtl/>
        </w:rPr>
        <w:t xml:space="preserve"> </w:t>
      </w:r>
      <w:r w:rsidR="00F709CD" w:rsidRPr="00F02BE3">
        <w:rPr>
          <w:rFonts w:ascii="Arial" w:hAnsi="Arial" w:hint="cs"/>
          <w:noProof w:val="0"/>
          <w:rtl/>
        </w:rPr>
        <w:t>קובע</w:t>
      </w:r>
      <w:r w:rsidRPr="00F02BE3">
        <w:rPr>
          <w:rFonts w:ascii="Arial" w:hAnsi="Arial" w:hint="cs"/>
          <w:noProof w:val="0"/>
          <w:rtl/>
        </w:rPr>
        <w:t xml:space="preserve">: </w:t>
      </w:r>
      <w:r w:rsidR="0036112D" w:rsidRPr="00F02BE3">
        <w:rPr>
          <w:rFonts w:ascii="Arial" w:hAnsi="Arial" w:hint="cs"/>
          <w:noProof w:val="0"/>
          <w:rtl/>
        </w:rPr>
        <w:t>"</w:t>
      </w:r>
      <w:r w:rsidR="00F709CD" w:rsidRPr="00F02BE3">
        <w:rPr>
          <w:rFonts w:ascii="Arial" w:hAnsi="Arial"/>
          <w:b/>
          <w:bCs/>
          <w:noProof w:val="0"/>
          <w:rtl/>
        </w:rPr>
        <w:t>בית המשפט רשאי, לבקשת בעל דין או מיזמת בית המשפט, לצוות על עד שהוזמן או על כל אדם אחר להמציא לבית המשפט במועד שיקבע בהזמנה או בצו, אותם מסמכים הנמצא</w:t>
      </w:r>
      <w:r w:rsidR="0036112D" w:rsidRPr="00F02BE3">
        <w:rPr>
          <w:rFonts w:ascii="Arial" w:hAnsi="Arial"/>
          <w:b/>
          <w:bCs/>
          <w:noProof w:val="0"/>
          <w:rtl/>
        </w:rPr>
        <w:t>ים ברשותו ושפורטו בהזמנה או בצו</w:t>
      </w:r>
      <w:r w:rsidR="0036112D" w:rsidRPr="00F02BE3">
        <w:rPr>
          <w:rFonts w:ascii="Arial" w:hAnsi="Arial" w:hint="cs"/>
          <w:noProof w:val="0"/>
          <w:rtl/>
        </w:rPr>
        <w:t>".</w:t>
      </w:r>
    </w:p>
    <w:p w:rsidR="00F02BE3" w:rsidRDefault="00F02BE3" w:rsidP="00F02BE3">
      <w:pPr>
        <w:spacing w:line="360" w:lineRule="auto"/>
        <w:jc w:val="both"/>
        <w:rPr>
          <w:rFonts w:ascii="Arial" w:hAnsi="Arial"/>
          <w:noProof w:val="0"/>
          <w:rtl/>
        </w:rPr>
      </w:pPr>
    </w:p>
    <w:p w:rsidR="002F7073" w:rsidRPr="00F02BE3" w:rsidRDefault="00CA4B45" w:rsidP="00F02BE3">
      <w:pPr>
        <w:spacing w:line="360" w:lineRule="auto"/>
        <w:jc w:val="both"/>
        <w:rPr>
          <w:rFonts w:ascii="Arial" w:hAnsi="Arial"/>
          <w:noProof w:val="0"/>
        </w:rPr>
      </w:pPr>
      <w:r w:rsidRPr="00F02BE3">
        <w:rPr>
          <w:rFonts w:ascii="Arial" w:hAnsi="Arial" w:hint="cs"/>
          <w:noProof w:val="0"/>
          <w:rtl/>
        </w:rPr>
        <w:t>מארג השיקולים אותו יש לבחון במסגרת בקשה כאמור נפרשה בין היתר ב</w:t>
      </w:r>
      <w:r w:rsidR="00A071EF" w:rsidRPr="00F02BE3">
        <w:rPr>
          <w:rFonts w:ascii="Arial" w:hAnsi="Arial"/>
          <w:b/>
          <w:bCs/>
          <w:noProof w:val="0"/>
          <w:rtl/>
        </w:rPr>
        <w:t>בש"פ 9322/99‏ מסארווה נ' מדינת ישראל</w:t>
      </w:r>
      <w:r w:rsidR="00A071EF" w:rsidRPr="00F02BE3">
        <w:rPr>
          <w:rFonts w:ascii="Arial" w:hAnsi="Arial" w:hint="cs"/>
          <w:noProof w:val="0"/>
          <w:rtl/>
        </w:rPr>
        <w:t xml:space="preserve"> (06/02/2000) </w:t>
      </w:r>
      <w:r w:rsidR="00027F54" w:rsidRPr="00F02BE3">
        <w:rPr>
          <w:rFonts w:ascii="Arial" w:hAnsi="Arial" w:hint="cs"/>
          <w:noProof w:val="0"/>
          <w:rtl/>
        </w:rPr>
        <w:t xml:space="preserve"> </w:t>
      </w:r>
      <w:r w:rsidRPr="00F02BE3">
        <w:rPr>
          <w:rFonts w:ascii="Arial" w:hAnsi="Arial" w:hint="cs"/>
          <w:noProof w:val="0"/>
          <w:rtl/>
        </w:rPr>
        <w:t xml:space="preserve">בו </w:t>
      </w:r>
      <w:r w:rsidR="00AA569A" w:rsidRPr="00F02BE3">
        <w:rPr>
          <w:rFonts w:ascii="Arial" w:hAnsi="Arial" w:hint="cs"/>
          <w:noProof w:val="0"/>
          <w:rtl/>
        </w:rPr>
        <w:t>נקבע כי:</w:t>
      </w:r>
      <w:r w:rsidR="00A071EF" w:rsidRPr="00F02BE3">
        <w:rPr>
          <w:rFonts w:ascii="Arial" w:hAnsi="Arial" w:hint="cs"/>
          <w:noProof w:val="0"/>
          <w:rtl/>
        </w:rPr>
        <w:t xml:space="preserve"> "</w:t>
      </w:r>
      <w:r w:rsidR="00B9520C" w:rsidRPr="00F02BE3">
        <w:rPr>
          <w:rFonts w:ascii="Arial" w:hAnsi="Arial"/>
          <w:noProof w:val="0"/>
          <w:rtl/>
        </w:rPr>
        <w:t>הדרך להשגת חומר שאינו נמצא ברשות המשטרה או בשליטתה כיוון שאינו חלק מחומר החקירה היא בהליך נפרד. כשהחומ</w:t>
      </w:r>
      <w:r w:rsidRPr="00F02BE3">
        <w:rPr>
          <w:rFonts w:ascii="Arial" w:hAnsi="Arial"/>
          <w:noProof w:val="0"/>
          <w:rtl/>
        </w:rPr>
        <w:t>ר המבוקש נועד לקעקע את ג</w:t>
      </w:r>
      <w:r w:rsidR="00B9520C" w:rsidRPr="00F02BE3">
        <w:rPr>
          <w:rFonts w:ascii="Arial" w:hAnsi="Arial"/>
          <w:noProof w:val="0"/>
          <w:rtl/>
        </w:rPr>
        <w:t>רסת עדי התביעה או לפגוע במהימנותה, הדרך פתוחה בפני הסניגו</w:t>
      </w:r>
      <w:r w:rsidR="0058343E" w:rsidRPr="00F02BE3">
        <w:rPr>
          <w:rFonts w:ascii="Arial" w:hAnsi="Arial"/>
          <w:noProof w:val="0"/>
          <w:rtl/>
        </w:rPr>
        <w:t>ריה להביא ראיות מטעמה וביוזמתה</w:t>
      </w:r>
      <w:r w:rsidR="0058343E" w:rsidRPr="00F02BE3">
        <w:rPr>
          <w:rFonts w:ascii="Arial" w:hAnsi="Arial" w:hint="cs"/>
          <w:noProof w:val="0"/>
          <w:rtl/>
        </w:rPr>
        <w:t>, ו</w:t>
      </w:r>
      <w:r w:rsidR="00B9520C" w:rsidRPr="00F02BE3">
        <w:rPr>
          <w:rFonts w:ascii="Arial" w:hAnsi="Arial"/>
          <w:noProof w:val="0"/>
          <w:rtl/>
        </w:rPr>
        <w:t>בין היתר, ניתן לעשות שימוש בהוראת </w:t>
      </w:r>
      <w:hyperlink r:id="rId8" w:history="1">
        <w:r w:rsidR="00B9520C" w:rsidRPr="00F02BE3">
          <w:rPr>
            <w:rFonts w:ascii="Arial" w:hAnsi="Arial"/>
            <w:noProof w:val="0"/>
            <w:rtl/>
          </w:rPr>
          <w:t>סעיף 108</w:t>
        </w:r>
      </w:hyperlink>
      <w:r w:rsidR="00AA569A" w:rsidRPr="00F02BE3">
        <w:rPr>
          <w:rFonts w:ascii="Arial" w:hAnsi="Arial"/>
          <w:noProof w:val="0"/>
          <w:rtl/>
        </w:rPr>
        <w:t> לחוק</w:t>
      </w:r>
      <w:r w:rsidR="00AA569A" w:rsidRPr="00F02BE3">
        <w:rPr>
          <w:rFonts w:ascii="Arial" w:hAnsi="Arial" w:hint="cs"/>
          <w:noProof w:val="0"/>
          <w:rtl/>
        </w:rPr>
        <w:t>..</w:t>
      </w:r>
      <w:r w:rsidR="002F7073" w:rsidRPr="00F02BE3">
        <w:rPr>
          <w:rFonts w:ascii="Arial" w:hAnsi="Arial" w:hint="cs"/>
          <w:noProof w:val="0"/>
          <w:rtl/>
        </w:rPr>
        <w:t>.".</w:t>
      </w:r>
    </w:p>
    <w:p w:rsidR="00F02BE3" w:rsidRDefault="00F02BE3" w:rsidP="00F02BE3">
      <w:pPr>
        <w:spacing w:line="360" w:lineRule="auto"/>
        <w:jc w:val="both"/>
        <w:rPr>
          <w:rFonts w:ascii="Arial" w:hAnsi="Arial"/>
          <w:noProof w:val="0"/>
          <w:rtl/>
        </w:rPr>
      </w:pPr>
    </w:p>
    <w:p w:rsidR="00B9520C" w:rsidRPr="00F02BE3" w:rsidRDefault="002F7073" w:rsidP="00F02BE3">
      <w:pPr>
        <w:spacing w:line="360" w:lineRule="auto"/>
        <w:jc w:val="both"/>
        <w:rPr>
          <w:rFonts w:ascii="Arial" w:hAnsi="Arial"/>
          <w:noProof w:val="0"/>
        </w:rPr>
      </w:pPr>
      <w:r w:rsidRPr="00F02BE3">
        <w:rPr>
          <w:rFonts w:ascii="Arial" w:hAnsi="Arial" w:hint="cs"/>
          <w:noProof w:val="0"/>
          <w:rtl/>
        </w:rPr>
        <w:t>עוד נקבע באותה ההחלטה כי: "...</w:t>
      </w:r>
      <w:r w:rsidR="00B9520C" w:rsidRPr="00F02BE3">
        <w:rPr>
          <w:rFonts w:ascii="Arial" w:hAnsi="Arial"/>
          <w:noProof w:val="0"/>
          <w:rtl/>
        </w:rPr>
        <w:t xml:space="preserve"> יביא בית-המשפט בגדר שיקוליו את הצורך לאזן בין האינטרס לאפשר לנאשם הגנה מפני האישום המיוחס ל</w:t>
      </w:r>
      <w:r w:rsidRPr="00F02BE3">
        <w:rPr>
          <w:rFonts w:ascii="Arial" w:hAnsi="Arial"/>
          <w:noProof w:val="0"/>
          <w:rtl/>
        </w:rPr>
        <w:t xml:space="preserve">ו לבין זכויות העד שאת הפרטים </w:t>
      </w:r>
      <w:r w:rsidR="00B9520C" w:rsidRPr="00F02BE3">
        <w:rPr>
          <w:rFonts w:ascii="Arial" w:hAnsi="Arial"/>
          <w:noProof w:val="0"/>
          <w:rtl/>
        </w:rPr>
        <w:t>אודותיו מבקשים לחשוף; בין היתר, יישקלו זכויות העד לפרטיות, לכבוד ולביטחונו האישי</w:t>
      </w:r>
      <w:r w:rsidR="00AF53CC">
        <w:rPr>
          <w:rFonts w:ascii="Arial" w:hAnsi="Arial" w:hint="cs"/>
          <w:noProof w:val="0"/>
          <w:rtl/>
        </w:rPr>
        <w:t>...</w:t>
      </w:r>
      <w:r w:rsidR="00AF53CC">
        <w:rPr>
          <w:rFonts w:ascii="Arial" w:hAnsi="Arial"/>
          <w:noProof w:val="0"/>
          <w:rtl/>
        </w:rPr>
        <w:t xml:space="preserve"> </w:t>
      </w:r>
      <w:r w:rsidR="00B9520C" w:rsidRPr="00F02BE3">
        <w:rPr>
          <w:rFonts w:ascii="Arial" w:hAnsi="Arial"/>
          <w:noProof w:val="0"/>
          <w:rtl/>
        </w:rPr>
        <w:t>זכ</w:t>
      </w:r>
      <w:r w:rsidR="00AF53CC">
        <w:rPr>
          <w:rFonts w:ascii="Arial" w:hAnsi="Arial"/>
          <w:noProof w:val="0"/>
          <w:rtl/>
        </w:rPr>
        <w:t>ותו של הנאשם להליך הוגן</w:t>
      </w:r>
      <w:r w:rsidR="00AF53CC">
        <w:rPr>
          <w:rFonts w:ascii="Arial" w:hAnsi="Arial" w:hint="cs"/>
          <w:noProof w:val="0"/>
          <w:rtl/>
        </w:rPr>
        <w:t>...</w:t>
      </w:r>
      <w:r w:rsidR="00B9520C" w:rsidRPr="00F02BE3">
        <w:rPr>
          <w:rFonts w:ascii="Arial" w:hAnsi="Arial"/>
          <w:noProof w:val="0"/>
          <w:rtl/>
        </w:rPr>
        <w:t>אינה זכות מוחלטת המאפשרת פגיעה ללא סייג בזכויותיו של עד במשפטו. כאשר אין מדובר בחומר שנתפס במהלך החקירה ישקול בית-המשפט את הרלוונטיות של החומר ואת ערכו הראייתי, אל מול זכויות היסוד החוקתיות של העד שאת הפרטים הנוגעים אליו מבקשים לחשוף, ויערוך את האיזון הר</w:t>
      </w:r>
      <w:r w:rsidR="00A071EF" w:rsidRPr="00F02BE3">
        <w:rPr>
          <w:rFonts w:ascii="Arial" w:hAnsi="Arial"/>
          <w:noProof w:val="0"/>
          <w:rtl/>
        </w:rPr>
        <w:t>אוי ביניהם</w:t>
      </w:r>
      <w:r w:rsidR="00A071EF" w:rsidRPr="00F02BE3">
        <w:rPr>
          <w:rFonts w:ascii="Arial" w:hAnsi="Arial" w:hint="cs"/>
          <w:noProof w:val="0"/>
          <w:rtl/>
        </w:rPr>
        <w:t>".</w:t>
      </w:r>
    </w:p>
    <w:p w:rsidR="00F02BE3" w:rsidRDefault="00F02BE3" w:rsidP="00F02BE3">
      <w:pPr>
        <w:spacing w:line="360" w:lineRule="auto"/>
        <w:jc w:val="both"/>
        <w:rPr>
          <w:rFonts w:ascii="Arial" w:hAnsi="Arial"/>
          <w:noProof w:val="0"/>
          <w:rtl/>
        </w:rPr>
      </w:pPr>
    </w:p>
    <w:p w:rsidR="00AF53CC" w:rsidRDefault="00AF53CC" w:rsidP="00F02BE3">
      <w:pPr>
        <w:spacing w:line="360" w:lineRule="auto"/>
        <w:jc w:val="both"/>
        <w:rPr>
          <w:rFonts w:ascii="Arial" w:hAnsi="Arial"/>
          <w:noProof w:val="0"/>
          <w:rtl/>
        </w:rPr>
      </w:pPr>
    </w:p>
    <w:p w:rsidR="00AF53CC" w:rsidRDefault="00AF53CC" w:rsidP="00F02BE3">
      <w:pPr>
        <w:spacing w:line="360" w:lineRule="auto"/>
        <w:jc w:val="both"/>
        <w:rPr>
          <w:rFonts w:ascii="Arial" w:hAnsi="Arial"/>
          <w:noProof w:val="0"/>
          <w:rtl/>
        </w:rPr>
      </w:pPr>
    </w:p>
    <w:p w:rsidR="00940D3E" w:rsidRDefault="00AF53CC" w:rsidP="00E701AC">
      <w:pPr>
        <w:spacing w:line="360" w:lineRule="auto"/>
        <w:jc w:val="both"/>
        <w:rPr>
          <w:rFonts w:ascii="David" w:hAnsi="David"/>
          <w:rtl/>
        </w:rPr>
      </w:pPr>
      <w:r w:rsidRPr="00862CEF">
        <w:rPr>
          <w:rFonts w:ascii="Arial" w:hAnsi="Arial" w:hint="cs"/>
          <w:noProof w:val="0"/>
          <w:rtl/>
        </w:rPr>
        <w:t>ראשיתם של דברים</w:t>
      </w:r>
      <w:r w:rsidR="00862CEF" w:rsidRPr="00862CEF">
        <w:rPr>
          <w:rFonts w:ascii="Arial" w:hAnsi="Arial" w:hint="cs"/>
          <w:noProof w:val="0"/>
          <w:rtl/>
        </w:rPr>
        <w:t xml:space="preserve"> </w:t>
      </w:r>
      <w:r w:rsidR="00862CEF" w:rsidRPr="00862CEF">
        <w:rPr>
          <w:rFonts w:ascii="Arial" w:hAnsi="Arial"/>
          <w:noProof w:val="0"/>
          <w:rtl/>
        </w:rPr>
        <w:t>–</w:t>
      </w:r>
      <w:r w:rsidRPr="00862CEF">
        <w:rPr>
          <w:rFonts w:ascii="Arial" w:hAnsi="Arial" w:hint="cs"/>
          <w:noProof w:val="0"/>
          <w:rtl/>
        </w:rPr>
        <w:t xml:space="preserve"> </w:t>
      </w:r>
      <w:r w:rsidR="00862CEF" w:rsidRPr="00862CEF">
        <w:rPr>
          <w:rFonts w:ascii="Arial" w:hAnsi="Arial" w:hint="cs"/>
          <w:noProof w:val="0"/>
          <w:rtl/>
        </w:rPr>
        <w:t xml:space="preserve">מבחן </w:t>
      </w:r>
      <w:r w:rsidRPr="00862CEF">
        <w:rPr>
          <w:rFonts w:ascii="Arial" w:hAnsi="Arial"/>
          <w:noProof w:val="0"/>
          <w:rtl/>
        </w:rPr>
        <w:t>הרלוונטיות של החומר וערכו הראייתי</w:t>
      </w:r>
      <w:r w:rsidR="00940D3E" w:rsidRPr="00862CEF">
        <w:rPr>
          <w:rFonts w:ascii="Arial" w:hAnsi="Arial" w:hint="cs"/>
          <w:noProof w:val="0"/>
          <w:rtl/>
        </w:rPr>
        <w:t xml:space="preserve">. </w:t>
      </w:r>
      <w:r w:rsidRPr="00862CEF">
        <w:rPr>
          <w:rFonts w:ascii="Arial" w:hAnsi="Arial" w:hint="cs"/>
          <w:noProof w:val="0"/>
          <w:rtl/>
        </w:rPr>
        <w:t xml:space="preserve"> </w:t>
      </w:r>
      <w:r w:rsidR="00940D3E" w:rsidRPr="00862CEF">
        <w:rPr>
          <w:rFonts w:ascii="David" w:hAnsi="David" w:hint="cs"/>
          <w:rtl/>
        </w:rPr>
        <w:t xml:space="preserve">שנית </w:t>
      </w:r>
      <w:r w:rsidR="00940D3E" w:rsidRPr="00862CEF">
        <w:rPr>
          <w:rFonts w:ascii="David" w:hAnsi="David"/>
          <w:rtl/>
        </w:rPr>
        <w:t>–</w:t>
      </w:r>
      <w:r w:rsidR="00940D3E" w:rsidRPr="00862CEF">
        <w:rPr>
          <w:rFonts w:ascii="David" w:hAnsi="David" w:hint="cs"/>
          <w:rtl/>
        </w:rPr>
        <w:t xml:space="preserve"> יש להוסיף כי מדובר בחומרים אשר כולם מצויים תחת הגנת החיסיון </w:t>
      </w:r>
      <w:r w:rsidR="00940D3E" w:rsidRPr="00862CEF">
        <w:rPr>
          <w:rFonts w:ascii="David" w:hAnsi="David"/>
          <w:rtl/>
        </w:rPr>
        <w:t>–</w:t>
      </w:r>
      <w:r w:rsidR="00940D3E" w:rsidRPr="00862CEF">
        <w:rPr>
          <w:rFonts w:ascii="David" w:hAnsi="David" w:hint="cs"/>
          <w:rtl/>
        </w:rPr>
        <w:t xml:space="preserve"> משמע גם אם תקבע רלוונטיות וערך ראייתי</w:t>
      </w:r>
      <w:r w:rsidR="00940D3E">
        <w:rPr>
          <w:rFonts w:ascii="David" w:hAnsi="David" w:hint="cs"/>
          <w:rtl/>
        </w:rPr>
        <w:t xml:space="preserve"> </w:t>
      </w:r>
      <w:r w:rsidR="004F6E47">
        <w:rPr>
          <w:rFonts w:ascii="David" w:hAnsi="David" w:hint="cs"/>
          <w:rtl/>
        </w:rPr>
        <w:t xml:space="preserve">יבחנו מנגד </w:t>
      </w:r>
      <w:r w:rsidR="00940D3E">
        <w:rPr>
          <w:rFonts w:ascii="David" w:hAnsi="David" w:hint="cs"/>
          <w:rtl/>
        </w:rPr>
        <w:t xml:space="preserve">הפגיעה </w:t>
      </w:r>
      <w:r w:rsidR="004F6E47">
        <w:rPr>
          <w:rFonts w:ascii="David" w:hAnsi="David" w:hint="cs"/>
          <w:rtl/>
        </w:rPr>
        <w:t xml:space="preserve">"הכללית" </w:t>
      </w:r>
      <w:r w:rsidR="00940D3E">
        <w:rPr>
          <w:rFonts w:ascii="David" w:hAnsi="David" w:hint="cs"/>
          <w:rtl/>
        </w:rPr>
        <w:t xml:space="preserve">בזכויותו של העד לפרטיות </w:t>
      </w:r>
      <w:r w:rsidR="004F6E47">
        <w:rPr>
          <w:rFonts w:ascii="David" w:hAnsi="David" w:hint="cs"/>
          <w:rtl/>
        </w:rPr>
        <w:t>ובנוסף לכך תבחן ה</w:t>
      </w:r>
      <w:r w:rsidR="00940D3E">
        <w:rPr>
          <w:rFonts w:ascii="David" w:hAnsi="David" w:hint="cs"/>
          <w:rtl/>
        </w:rPr>
        <w:t xml:space="preserve">משמעות הנגזרת מהסרת החיסיון. </w:t>
      </w:r>
    </w:p>
    <w:p w:rsidR="00AF53CC" w:rsidRDefault="00AF53CC" w:rsidP="00E701AC">
      <w:pPr>
        <w:spacing w:line="360" w:lineRule="auto"/>
        <w:jc w:val="both"/>
        <w:rPr>
          <w:rFonts w:ascii="Arial" w:hAnsi="Arial"/>
          <w:b/>
          <w:bCs/>
          <w:noProof w:val="0"/>
          <w:rtl/>
        </w:rPr>
      </w:pPr>
    </w:p>
    <w:p w:rsidR="00D60685" w:rsidRDefault="004F6E47" w:rsidP="00480EFE">
      <w:pPr>
        <w:spacing w:line="360" w:lineRule="auto"/>
        <w:jc w:val="both"/>
        <w:rPr>
          <w:rFonts w:ascii="Arial" w:hAnsi="Arial"/>
          <w:noProof w:val="0"/>
          <w:rtl/>
        </w:rPr>
      </w:pPr>
      <w:r>
        <w:rPr>
          <w:rFonts w:ascii="Arial" w:hAnsi="Arial" w:hint="cs"/>
          <w:b/>
          <w:bCs/>
          <w:noProof w:val="0"/>
          <w:rtl/>
        </w:rPr>
        <w:t xml:space="preserve">הבסיס מוסכם  - </w:t>
      </w:r>
      <w:r w:rsidR="00CA4B45" w:rsidRPr="00F02BE3">
        <w:rPr>
          <w:rFonts w:ascii="Arial" w:hAnsi="Arial" w:hint="cs"/>
          <w:noProof w:val="0"/>
          <w:rtl/>
        </w:rPr>
        <w:t>פנימיית "</w:t>
      </w:r>
      <w:r w:rsidR="00480EFE">
        <w:rPr>
          <w:rFonts w:ascii="Arial" w:hAnsi="Arial" w:hint="cs"/>
          <w:noProof w:val="0"/>
        </w:rPr>
        <w:t>XXX</w:t>
      </w:r>
      <w:r w:rsidR="00D60685" w:rsidRPr="00F02BE3">
        <w:rPr>
          <w:rFonts w:ascii="Arial" w:hAnsi="Arial" w:hint="cs"/>
          <w:noProof w:val="0"/>
          <w:rtl/>
        </w:rPr>
        <w:t xml:space="preserve">" הנה פנימייה שיקומית פוסט אשפוזית של אגף השיקום לילדים המתמודדים עם בעיות רגשיות, התנהגותיות, ובעלי אינטליגנציה גבולית. </w:t>
      </w:r>
    </w:p>
    <w:p w:rsidR="00AF53CC" w:rsidRDefault="00AF53CC" w:rsidP="00E701AC">
      <w:pPr>
        <w:spacing w:line="360" w:lineRule="auto"/>
        <w:jc w:val="both"/>
        <w:rPr>
          <w:rFonts w:ascii="Arial" w:hAnsi="Arial"/>
          <w:noProof w:val="0"/>
          <w:rtl/>
        </w:rPr>
      </w:pPr>
    </w:p>
    <w:p w:rsidR="00AF53CC" w:rsidRDefault="00D677A8" w:rsidP="00E701AC">
      <w:pPr>
        <w:spacing w:line="360" w:lineRule="auto"/>
        <w:jc w:val="both"/>
        <w:rPr>
          <w:rFonts w:ascii="David" w:hAnsi="David"/>
          <w:rtl/>
        </w:rPr>
      </w:pPr>
      <w:r w:rsidRPr="00F02BE3">
        <w:rPr>
          <w:rFonts w:ascii="David" w:hAnsi="David" w:hint="cs"/>
          <w:b/>
          <w:bCs/>
          <w:rtl/>
        </w:rPr>
        <w:t>בבע"ח (באר שבע ) 16905-09-20 ס' י' נ' מדינת ישראל</w:t>
      </w:r>
      <w:r w:rsidRPr="00F02BE3">
        <w:rPr>
          <w:rFonts w:ascii="David" w:hAnsi="David" w:hint="cs"/>
          <w:rtl/>
        </w:rPr>
        <w:t xml:space="preserve"> נדונה </w:t>
      </w:r>
      <w:r w:rsidR="005538CA" w:rsidRPr="00F02BE3">
        <w:rPr>
          <w:rFonts w:ascii="David" w:hAnsi="David"/>
          <w:rtl/>
        </w:rPr>
        <w:t>בקש</w:t>
      </w:r>
      <w:r w:rsidRPr="00F02BE3">
        <w:rPr>
          <w:rFonts w:ascii="David" w:hAnsi="David" w:hint="cs"/>
          <w:rtl/>
        </w:rPr>
        <w:t>ה</w:t>
      </w:r>
      <w:r w:rsidR="005538CA" w:rsidRPr="00F02BE3">
        <w:rPr>
          <w:rFonts w:ascii="David" w:hAnsi="David"/>
          <w:rtl/>
        </w:rPr>
        <w:t xml:space="preserve"> לעיין ולה</w:t>
      </w:r>
      <w:r w:rsidRPr="00F02BE3">
        <w:rPr>
          <w:rFonts w:ascii="David" w:hAnsi="David"/>
          <w:rtl/>
        </w:rPr>
        <w:t xml:space="preserve">עתיק מסמכים מתוך התיק האישי של </w:t>
      </w:r>
      <w:r w:rsidR="005538CA" w:rsidRPr="00F02BE3">
        <w:rPr>
          <w:rFonts w:ascii="David" w:hAnsi="David"/>
          <w:rtl/>
        </w:rPr>
        <w:t>מתלוננת בהוסטל</w:t>
      </w:r>
      <w:r w:rsidRPr="00F02BE3">
        <w:rPr>
          <w:rFonts w:ascii="David" w:hAnsi="David" w:hint="cs"/>
          <w:rtl/>
        </w:rPr>
        <w:t xml:space="preserve"> </w:t>
      </w:r>
      <w:r w:rsidRPr="00F02BE3">
        <w:rPr>
          <w:rFonts w:ascii="David" w:hAnsi="David"/>
        </w:rPr>
        <w:t>"</w:t>
      </w:r>
      <w:r w:rsidR="005538CA" w:rsidRPr="00F02BE3">
        <w:rPr>
          <w:rFonts w:ascii="David" w:hAnsi="David"/>
          <w:rtl/>
        </w:rPr>
        <w:t>בית קשת</w:t>
      </w:r>
      <w:r w:rsidRPr="00F02BE3">
        <w:rPr>
          <w:rFonts w:ascii="David" w:hAnsi="David" w:hint="cs"/>
          <w:rtl/>
        </w:rPr>
        <w:t>"</w:t>
      </w:r>
      <w:r w:rsidR="005538CA" w:rsidRPr="00F02BE3">
        <w:rPr>
          <w:rFonts w:ascii="David" w:hAnsi="David"/>
        </w:rPr>
        <w:t xml:space="preserve"> </w:t>
      </w:r>
      <w:r w:rsidR="005538CA" w:rsidRPr="00F02BE3">
        <w:rPr>
          <w:rFonts w:ascii="David" w:hAnsi="David"/>
          <w:rtl/>
        </w:rPr>
        <w:t>לרבות מסמכים רפואיים וסוציאליים הנוגעים למצבה, וכן כל חומר שנערך בעניינה ע</w:t>
      </w:r>
      <w:r w:rsidR="005538CA" w:rsidRPr="00F02BE3">
        <w:rPr>
          <w:rFonts w:ascii="David" w:hAnsi="David"/>
        </w:rPr>
        <w:t>"</w:t>
      </w:r>
      <w:r w:rsidR="005538CA" w:rsidRPr="00F02BE3">
        <w:rPr>
          <w:rFonts w:ascii="David" w:hAnsi="David"/>
          <w:rtl/>
        </w:rPr>
        <w:t>י הפסיכולוג שטיפל ב</w:t>
      </w:r>
      <w:r w:rsidR="00AF53CC">
        <w:rPr>
          <w:rFonts w:ascii="David" w:hAnsi="David" w:hint="cs"/>
          <w:rtl/>
        </w:rPr>
        <w:t>ה,</w:t>
      </w:r>
      <w:r w:rsidR="005538CA" w:rsidRPr="00F02BE3">
        <w:rPr>
          <w:rFonts w:ascii="David" w:hAnsi="David"/>
          <w:rtl/>
        </w:rPr>
        <w:t xml:space="preserve"> שלא במסגרת </w:t>
      </w:r>
      <w:r w:rsidRPr="00F02BE3">
        <w:rPr>
          <w:rFonts w:ascii="David" w:hAnsi="David" w:hint="cs"/>
          <w:rtl/>
        </w:rPr>
        <w:t>ה</w:t>
      </w:r>
      <w:r w:rsidR="005538CA" w:rsidRPr="00F02BE3">
        <w:rPr>
          <w:rFonts w:ascii="David" w:hAnsi="David"/>
          <w:rtl/>
        </w:rPr>
        <w:t>הוסטל</w:t>
      </w:r>
      <w:r w:rsidRPr="00F02BE3">
        <w:rPr>
          <w:rFonts w:ascii="David" w:hAnsi="David" w:hint="cs"/>
          <w:rtl/>
        </w:rPr>
        <w:t xml:space="preserve">. </w:t>
      </w:r>
    </w:p>
    <w:p w:rsidR="00AF53CC" w:rsidRDefault="00AF53CC" w:rsidP="00E701AC">
      <w:pPr>
        <w:spacing w:line="360" w:lineRule="auto"/>
        <w:jc w:val="both"/>
        <w:rPr>
          <w:rFonts w:ascii="David" w:hAnsi="David"/>
          <w:rtl/>
        </w:rPr>
      </w:pPr>
    </w:p>
    <w:p w:rsidR="00665129" w:rsidRDefault="005538CA" w:rsidP="00E701AC">
      <w:pPr>
        <w:spacing w:line="360" w:lineRule="auto"/>
        <w:jc w:val="both"/>
        <w:rPr>
          <w:rFonts w:ascii="David" w:hAnsi="David"/>
          <w:rtl/>
        </w:rPr>
      </w:pPr>
      <w:r w:rsidRPr="00F02BE3">
        <w:rPr>
          <w:rFonts w:ascii="David" w:hAnsi="David"/>
          <w:rtl/>
        </w:rPr>
        <w:t>הבקשה הוגשה ע</w:t>
      </w:r>
      <w:r w:rsidRPr="00F02BE3">
        <w:rPr>
          <w:rFonts w:ascii="David" w:hAnsi="David"/>
        </w:rPr>
        <w:t>"</w:t>
      </w:r>
      <w:r w:rsidR="00D677A8" w:rsidRPr="00F02BE3">
        <w:rPr>
          <w:rFonts w:ascii="David" w:hAnsi="David"/>
          <w:rtl/>
        </w:rPr>
        <w:t xml:space="preserve">י </w:t>
      </w:r>
      <w:r w:rsidRPr="00F02BE3">
        <w:rPr>
          <w:rFonts w:ascii="David" w:hAnsi="David"/>
          <w:rtl/>
        </w:rPr>
        <w:t>סבה החורג של המתלוננת</w:t>
      </w:r>
      <w:r w:rsidR="00D677A8" w:rsidRPr="00F02BE3">
        <w:rPr>
          <w:rFonts w:ascii="David" w:hAnsi="David" w:hint="cs"/>
          <w:rtl/>
        </w:rPr>
        <w:t xml:space="preserve"> </w:t>
      </w:r>
      <w:r w:rsidRPr="00F02BE3">
        <w:rPr>
          <w:rFonts w:ascii="David" w:hAnsi="David"/>
          <w:rtl/>
        </w:rPr>
        <w:t>במסגרת תיק פלילי המתנהל כנגדו בו יוחסו לו עבירות של אינוס במשפחה ומעשים מגונים במשפחה</w:t>
      </w:r>
      <w:r w:rsidR="00334E9C" w:rsidRPr="00F02BE3">
        <w:rPr>
          <w:rFonts w:ascii="David" w:hAnsi="David"/>
        </w:rPr>
        <w:t>.</w:t>
      </w:r>
      <w:r w:rsidR="00334E9C" w:rsidRPr="00F02BE3">
        <w:rPr>
          <w:rFonts w:ascii="David" w:hAnsi="David" w:hint="cs"/>
          <w:rtl/>
        </w:rPr>
        <w:t xml:space="preserve"> </w:t>
      </w:r>
      <w:r w:rsidRPr="00F02BE3">
        <w:rPr>
          <w:rFonts w:ascii="David" w:hAnsi="David"/>
          <w:rtl/>
        </w:rPr>
        <w:t>ביהמ</w:t>
      </w:r>
      <w:r w:rsidRPr="00F02BE3">
        <w:rPr>
          <w:rFonts w:ascii="David" w:hAnsi="David"/>
        </w:rPr>
        <w:t>"</w:t>
      </w:r>
      <w:r w:rsidR="00D677A8" w:rsidRPr="00F02BE3">
        <w:rPr>
          <w:rFonts w:ascii="David" w:hAnsi="David"/>
          <w:rtl/>
        </w:rPr>
        <w:t>ש המחוזי</w:t>
      </w:r>
      <w:r w:rsidR="00D677A8" w:rsidRPr="00F02BE3">
        <w:rPr>
          <w:rFonts w:ascii="David" w:hAnsi="David"/>
        </w:rPr>
        <w:t xml:space="preserve"> </w:t>
      </w:r>
      <w:r w:rsidR="00334E9C" w:rsidRPr="00F02BE3">
        <w:rPr>
          <w:rFonts w:ascii="David" w:hAnsi="David"/>
          <w:rtl/>
        </w:rPr>
        <w:t xml:space="preserve">קבע: </w:t>
      </w:r>
      <w:r w:rsidR="00334E9C" w:rsidRPr="00F02BE3">
        <w:rPr>
          <w:rFonts w:ascii="David" w:hAnsi="David" w:hint="cs"/>
          <w:rtl/>
        </w:rPr>
        <w:t>"...</w:t>
      </w:r>
      <w:r w:rsidRPr="00F02BE3">
        <w:rPr>
          <w:rFonts w:ascii="David" w:hAnsi="David"/>
          <w:rtl/>
        </w:rPr>
        <w:t xml:space="preserve"> ככל שהזיקה בין טיב החומר לבין השאלות שבמחלוקת במשפט רופפת יותר, כך עולה משקל הפגיעה הצפויה בזכויות צדדים שלישיים או בערכים שונים שלציבור יש אינטרס בהם. קו הגבול בין השלבים אינו חד, ויש ביניהם יחסי גומלין. ככל שזיקת החומר להגנת הנאשם ולעניין הנדון שולית וגבולית, ומנגד יש אינטרסים כבדי משקל כנגד חשיפת החומר, הדבר עשוי להשליך על נכונותו של ביהמ</w:t>
      </w:r>
      <w:r w:rsidRPr="00F02BE3">
        <w:rPr>
          <w:rFonts w:ascii="David" w:hAnsi="David"/>
        </w:rPr>
        <w:t>"</w:t>
      </w:r>
      <w:r w:rsidR="004F2DE8" w:rsidRPr="00F02BE3">
        <w:rPr>
          <w:rFonts w:ascii="David" w:hAnsi="David"/>
          <w:rtl/>
        </w:rPr>
        <w:t>ש</w:t>
      </w:r>
      <w:r w:rsidR="004F2DE8" w:rsidRPr="00F02BE3">
        <w:rPr>
          <w:rFonts w:ascii="David" w:hAnsi="David" w:hint="cs"/>
          <w:rtl/>
        </w:rPr>
        <w:t>"</w:t>
      </w:r>
      <w:r w:rsidR="00665129">
        <w:rPr>
          <w:rFonts w:ascii="David" w:hAnsi="David" w:hint="cs"/>
          <w:rtl/>
        </w:rPr>
        <w:t>.</w:t>
      </w:r>
    </w:p>
    <w:p w:rsidR="00665129" w:rsidRDefault="00665129" w:rsidP="00E701AC">
      <w:pPr>
        <w:spacing w:line="360" w:lineRule="auto"/>
        <w:jc w:val="both"/>
        <w:rPr>
          <w:rFonts w:ascii="David" w:hAnsi="David"/>
          <w:rtl/>
        </w:rPr>
      </w:pPr>
    </w:p>
    <w:p w:rsidR="00494458" w:rsidRPr="00E30632" w:rsidRDefault="00B348D1" w:rsidP="00E701AC">
      <w:pPr>
        <w:spacing w:line="360" w:lineRule="auto"/>
        <w:jc w:val="both"/>
        <w:rPr>
          <w:rFonts w:ascii="David" w:hAnsi="David"/>
          <w:noProof w:val="0"/>
          <w:sz w:val="22"/>
          <w:szCs w:val="22"/>
        </w:rPr>
      </w:pPr>
      <w:r w:rsidRPr="00F02BE3">
        <w:rPr>
          <w:rFonts w:ascii="David" w:hAnsi="David" w:hint="cs"/>
          <w:rtl/>
        </w:rPr>
        <w:t>עוד נקבע באותה ההחלטה כי: "...</w:t>
      </w:r>
      <w:r w:rsidR="005538CA" w:rsidRPr="00F02BE3">
        <w:rPr>
          <w:rFonts w:ascii="David" w:hAnsi="David"/>
          <w:rtl/>
        </w:rPr>
        <w:t>אין זה מובן מאליו כי כל חומר רפואי או פסיכיאטרי הנוגע לעד או למתלונן אכן רלוונטי לעניין הנדון בביהמ</w:t>
      </w:r>
      <w:r w:rsidR="005538CA" w:rsidRPr="00F02BE3">
        <w:rPr>
          <w:rFonts w:ascii="David" w:hAnsi="David"/>
        </w:rPr>
        <w:t>"</w:t>
      </w:r>
      <w:r w:rsidR="005538CA" w:rsidRPr="00F02BE3">
        <w:rPr>
          <w:rFonts w:ascii="David" w:hAnsi="David"/>
          <w:rtl/>
        </w:rPr>
        <w:t>ש. ככלל, אם מדובר בחומר שעל-פניו יש לו רלוונטיות לעניין הנדון, או שהוא משמעותי כיוון שעשוי להשפיע על קביעת מהימנותו של עד או על הכרעה בעניין כושרו של להעיד, הרי שבד</w:t>
      </w:r>
      <w:r w:rsidR="005538CA" w:rsidRPr="00F02BE3">
        <w:rPr>
          <w:rFonts w:ascii="David" w:hAnsi="David"/>
        </w:rPr>
        <w:t>"</w:t>
      </w:r>
      <w:r w:rsidR="005538CA" w:rsidRPr="00F02BE3">
        <w:rPr>
          <w:rFonts w:ascii="David" w:hAnsi="David"/>
          <w:rtl/>
        </w:rPr>
        <w:t>כ הוא יהווה</w:t>
      </w:r>
      <w:r w:rsidR="005C48E6">
        <w:rPr>
          <w:rFonts w:ascii="David" w:hAnsi="David"/>
        </w:rPr>
        <w:t xml:space="preserve"> </w:t>
      </w:r>
      <w:r w:rsidRPr="00665129">
        <w:rPr>
          <w:rFonts w:ascii="David" w:hAnsi="David"/>
          <w:b/>
          <w:bCs/>
          <w:rtl/>
        </w:rPr>
        <w:t>חומר חקי</w:t>
      </w:r>
      <w:r w:rsidRPr="00665129">
        <w:rPr>
          <w:rFonts w:ascii="David" w:hAnsi="David" w:hint="cs"/>
          <w:b/>
          <w:bCs/>
          <w:rtl/>
        </w:rPr>
        <w:t>רה</w:t>
      </w:r>
      <w:r w:rsidRPr="00F02BE3">
        <w:rPr>
          <w:rFonts w:ascii="David" w:hAnsi="David" w:hint="cs"/>
          <w:rtl/>
        </w:rPr>
        <w:t>...ו</w:t>
      </w:r>
      <w:r w:rsidR="005538CA" w:rsidRPr="00F02BE3">
        <w:rPr>
          <w:rFonts w:ascii="David" w:hAnsi="David"/>
          <w:rtl/>
        </w:rPr>
        <w:t>גם כאשר מדובר במקרים מובהקים של חיסיון, לרבות חיסיון פסיכיאטר-מטופל</w:t>
      </w:r>
      <w:r w:rsidR="002F7073" w:rsidRPr="00F02BE3">
        <w:rPr>
          <w:rFonts w:ascii="David" w:hAnsi="David" w:hint="cs"/>
          <w:rtl/>
        </w:rPr>
        <w:t>".</w:t>
      </w:r>
      <w:r w:rsidR="00E30632">
        <w:rPr>
          <w:rFonts w:ascii="David" w:hAnsi="David" w:hint="cs"/>
          <w:noProof w:val="0"/>
          <w:sz w:val="22"/>
          <w:szCs w:val="22"/>
          <w:rtl/>
        </w:rPr>
        <w:t xml:space="preserve"> </w:t>
      </w:r>
      <w:r w:rsidR="00E30632">
        <w:rPr>
          <w:rFonts w:ascii="David" w:hAnsi="David" w:hint="cs"/>
          <w:noProof w:val="0"/>
          <w:rtl/>
        </w:rPr>
        <w:t xml:space="preserve">בהקשר הזה </w:t>
      </w:r>
      <w:r w:rsidR="00E30632" w:rsidRPr="00E30632">
        <w:rPr>
          <w:rFonts w:ascii="David" w:hAnsi="David" w:hint="cs"/>
          <w:noProof w:val="0"/>
          <w:rtl/>
        </w:rPr>
        <w:t xml:space="preserve">ראה </w:t>
      </w:r>
      <w:r w:rsidR="005C48E6">
        <w:rPr>
          <w:rFonts w:ascii="David" w:hAnsi="David" w:hint="cs"/>
          <w:noProof w:val="0"/>
          <w:rtl/>
        </w:rPr>
        <w:t xml:space="preserve">גם את </w:t>
      </w:r>
      <w:r w:rsidR="00E30632" w:rsidRPr="00E30632">
        <w:rPr>
          <w:rFonts w:ascii="David" w:hAnsi="David" w:hint="cs"/>
          <w:noProof w:val="0"/>
          <w:rtl/>
        </w:rPr>
        <w:t>החלטת סגנית</w:t>
      </w:r>
      <w:r w:rsidR="00E30632">
        <w:rPr>
          <w:rFonts w:ascii="David" w:hAnsi="David" w:hint="cs"/>
          <w:noProof w:val="0"/>
          <w:rtl/>
        </w:rPr>
        <w:t xml:space="preserve"> הנשיאה כב' הש' פרוינד </w:t>
      </w:r>
      <w:r w:rsidR="00E30632" w:rsidRPr="00E30632">
        <w:rPr>
          <w:rFonts w:ascii="David" w:hAnsi="David" w:hint="cs"/>
          <w:noProof w:val="0"/>
          <w:rtl/>
        </w:rPr>
        <w:t xml:space="preserve">בבע"ח 48074-09-22 </w:t>
      </w:r>
      <w:r w:rsidR="00E30632">
        <w:rPr>
          <w:rFonts w:ascii="David" w:hAnsi="David" w:hint="cs"/>
          <w:noProof w:val="0"/>
          <w:rtl/>
        </w:rPr>
        <w:t xml:space="preserve">מיום 21/11/22. </w:t>
      </w:r>
    </w:p>
    <w:p w:rsidR="00F02BE3" w:rsidRDefault="00F02BE3" w:rsidP="00E701AC">
      <w:pPr>
        <w:spacing w:line="360" w:lineRule="auto"/>
        <w:jc w:val="both"/>
        <w:rPr>
          <w:rFonts w:ascii="David" w:hAnsi="David"/>
          <w:rtl/>
        </w:rPr>
      </w:pPr>
    </w:p>
    <w:p w:rsidR="00334E9C" w:rsidRDefault="005538CA" w:rsidP="00E701AC">
      <w:pPr>
        <w:spacing w:line="360" w:lineRule="auto"/>
        <w:jc w:val="both"/>
        <w:rPr>
          <w:rFonts w:ascii="David" w:hAnsi="David"/>
          <w:b/>
          <w:bCs/>
          <w:noProof w:val="0"/>
          <w:rtl/>
        </w:rPr>
      </w:pPr>
      <w:r w:rsidRPr="00F02BE3">
        <w:rPr>
          <w:rFonts w:ascii="David" w:hAnsi="David"/>
          <w:rtl/>
        </w:rPr>
        <w:t>לעניין השי</w:t>
      </w:r>
      <w:r w:rsidR="009C63C8">
        <w:rPr>
          <w:rFonts w:ascii="David" w:hAnsi="David"/>
          <w:rtl/>
        </w:rPr>
        <w:t>קולים הקונקרטיים לבחינ</w:t>
      </w:r>
      <w:r w:rsidR="009C63C8">
        <w:rPr>
          <w:rFonts w:ascii="David" w:hAnsi="David" w:hint="cs"/>
          <w:rtl/>
        </w:rPr>
        <w:t>ת</w:t>
      </w:r>
      <w:r w:rsidR="00B348D1" w:rsidRPr="00F02BE3">
        <w:rPr>
          <w:rFonts w:ascii="David" w:hAnsi="David"/>
          <w:rtl/>
        </w:rPr>
        <w:t xml:space="preserve"> קבלת חומר הקשור ב</w:t>
      </w:r>
      <w:r w:rsidRPr="00F02BE3">
        <w:rPr>
          <w:rFonts w:ascii="David" w:hAnsi="David"/>
          <w:rtl/>
        </w:rPr>
        <w:t>נפש</w:t>
      </w:r>
      <w:r w:rsidR="00B348D1" w:rsidRPr="00F02BE3">
        <w:rPr>
          <w:rFonts w:ascii="David" w:hAnsi="David" w:hint="cs"/>
          <w:rtl/>
        </w:rPr>
        <w:t xml:space="preserve">ו </w:t>
      </w:r>
      <w:r w:rsidRPr="00F02BE3">
        <w:rPr>
          <w:rFonts w:ascii="David" w:hAnsi="David"/>
          <w:rtl/>
        </w:rPr>
        <w:t>של מתלונ</w:t>
      </w:r>
      <w:r w:rsidR="00B348D1" w:rsidRPr="00F02BE3">
        <w:rPr>
          <w:rFonts w:ascii="David" w:hAnsi="David" w:hint="cs"/>
          <w:rtl/>
        </w:rPr>
        <w:t xml:space="preserve">ן/ מתלוננת או עד </w:t>
      </w:r>
      <w:r w:rsidR="002F7073" w:rsidRPr="00F02BE3">
        <w:rPr>
          <w:rFonts w:ascii="David" w:hAnsi="David"/>
          <w:rtl/>
        </w:rPr>
        <w:t>נפסק, כי</w:t>
      </w:r>
      <w:r w:rsidR="002F7073" w:rsidRPr="00F02BE3">
        <w:rPr>
          <w:rFonts w:ascii="David" w:hAnsi="David" w:hint="cs"/>
          <w:rtl/>
        </w:rPr>
        <w:t>: "..</w:t>
      </w:r>
      <w:r w:rsidRPr="00F02BE3">
        <w:rPr>
          <w:rFonts w:ascii="David" w:hAnsi="David"/>
          <w:rtl/>
        </w:rPr>
        <w:t xml:space="preserve">לצד כלל הגילוי הרחב שיש לאפשר לנאשם לצורך הגנה על הזכות שלו להליך הוגן, יש </w:t>
      </w:r>
      <w:r w:rsidR="00B348D1" w:rsidRPr="00F02BE3">
        <w:rPr>
          <w:rFonts w:ascii="David" w:hAnsi="David"/>
          <w:rtl/>
        </w:rPr>
        <w:t>להקפיד גם על הזכו</w:t>
      </w:r>
      <w:r w:rsidR="00B348D1" w:rsidRPr="00F02BE3">
        <w:rPr>
          <w:rFonts w:ascii="David" w:hAnsi="David" w:hint="cs"/>
          <w:rtl/>
        </w:rPr>
        <w:t xml:space="preserve">ת </w:t>
      </w:r>
      <w:r w:rsidRPr="00F02BE3">
        <w:rPr>
          <w:rFonts w:ascii="David" w:hAnsi="David"/>
          <w:rtl/>
        </w:rPr>
        <w:t>לפרטיות ולכבוד</w:t>
      </w:r>
      <w:r w:rsidR="00B348D1" w:rsidRPr="00F02BE3">
        <w:rPr>
          <w:rFonts w:ascii="David" w:hAnsi="David" w:hint="cs"/>
          <w:rtl/>
        </w:rPr>
        <w:t>...</w:t>
      </w:r>
      <w:r w:rsidRPr="00F02BE3">
        <w:rPr>
          <w:rFonts w:ascii="David" w:hAnsi="David"/>
          <w:rtl/>
        </w:rPr>
        <w:t xml:space="preserve">והכל תוך בחינה קפדנית של שאלת תכלית הבקשה – </w:t>
      </w:r>
      <w:r w:rsidRPr="00665129">
        <w:rPr>
          <w:rFonts w:ascii="David" w:hAnsi="David"/>
          <w:b/>
          <w:bCs/>
          <w:rtl/>
        </w:rPr>
        <w:t>האם שיקולים טקטיים</w:t>
      </w:r>
      <w:r w:rsidR="002F7073" w:rsidRPr="00665129">
        <w:rPr>
          <w:rFonts w:ascii="David" w:hAnsi="David" w:hint="cs"/>
          <w:b/>
          <w:bCs/>
          <w:rtl/>
        </w:rPr>
        <w:t>,</w:t>
      </w:r>
      <w:r w:rsidR="002F7073" w:rsidRPr="00665129">
        <w:rPr>
          <w:rFonts w:ascii="David" w:hAnsi="David"/>
          <w:b/>
          <w:bCs/>
          <w:rtl/>
        </w:rPr>
        <w:t xml:space="preserve"> </w:t>
      </w:r>
      <w:r w:rsidRPr="00665129">
        <w:rPr>
          <w:rFonts w:ascii="David" w:hAnsi="David"/>
          <w:b/>
          <w:bCs/>
          <w:rtl/>
        </w:rPr>
        <w:t>מיתוסים ודעות קדומות בבסיסה, או שמא אינטרס אמיתי.</w:t>
      </w:r>
      <w:r w:rsidR="002F7073" w:rsidRPr="00665129">
        <w:rPr>
          <w:rFonts w:ascii="David" w:hAnsi="David" w:hint="cs"/>
          <w:b/>
          <w:bCs/>
          <w:rtl/>
        </w:rPr>
        <w:t>"</w:t>
      </w:r>
      <w:r w:rsidRPr="00665129">
        <w:rPr>
          <w:rFonts w:ascii="David" w:hAnsi="David"/>
          <w:b/>
          <w:bCs/>
          <w:rtl/>
        </w:rPr>
        <w:t xml:space="preserve"> </w:t>
      </w:r>
    </w:p>
    <w:p w:rsidR="005C48E6" w:rsidRDefault="005C48E6" w:rsidP="00E701AC">
      <w:pPr>
        <w:spacing w:line="360" w:lineRule="auto"/>
        <w:jc w:val="both"/>
        <w:rPr>
          <w:rFonts w:ascii="David" w:hAnsi="David"/>
          <w:b/>
          <w:bCs/>
          <w:noProof w:val="0"/>
          <w:rtl/>
        </w:rPr>
      </w:pPr>
    </w:p>
    <w:p w:rsidR="005C48E6" w:rsidRPr="00665129" w:rsidRDefault="005C48E6" w:rsidP="00E701AC">
      <w:pPr>
        <w:spacing w:line="360" w:lineRule="auto"/>
        <w:jc w:val="both"/>
        <w:rPr>
          <w:rFonts w:ascii="David" w:hAnsi="David"/>
          <w:b/>
          <w:bCs/>
          <w:noProof w:val="0"/>
        </w:rPr>
      </w:pPr>
      <w:r w:rsidRPr="00F02BE3">
        <w:rPr>
          <w:rFonts w:ascii="David" w:hAnsi="David" w:hint="cs"/>
          <w:noProof w:val="0"/>
          <w:rtl/>
        </w:rPr>
        <w:lastRenderedPageBreak/>
        <w:t xml:space="preserve">אפנה בהקשר זה גם </w:t>
      </w:r>
      <w:r w:rsidRPr="009C63C8">
        <w:rPr>
          <w:rFonts w:ascii="David" w:hAnsi="David" w:hint="cs"/>
          <w:b/>
          <w:bCs/>
          <w:noProof w:val="0"/>
          <w:rtl/>
        </w:rPr>
        <w:t>לעניין נווה</w:t>
      </w:r>
      <w:r w:rsidRPr="00F02BE3">
        <w:rPr>
          <w:rFonts w:ascii="David" w:hAnsi="David" w:hint="cs"/>
          <w:noProof w:val="0"/>
          <w:rtl/>
        </w:rPr>
        <w:t xml:space="preserve"> בו נקבע </w:t>
      </w:r>
      <w:r w:rsidRPr="00F02BE3">
        <w:rPr>
          <w:rFonts w:ascii="David" w:hAnsi="David"/>
          <w:noProof w:val="0"/>
          <w:rtl/>
        </w:rPr>
        <w:t>–</w:t>
      </w:r>
      <w:r w:rsidRPr="00F02BE3">
        <w:rPr>
          <w:rFonts w:ascii="David" w:hAnsi="David" w:hint="cs"/>
          <w:noProof w:val="0"/>
          <w:rtl/>
        </w:rPr>
        <w:t xml:space="preserve"> "...אין להפוך את היוצרות, באופן שהליכי גילוי ועיון ישמשו בסיס להנחת התשתית הראייתית הראשונית בבחינת </w:t>
      </w:r>
      <w:r>
        <w:rPr>
          <w:rFonts w:ascii="David" w:hAnsi="David" w:hint="cs"/>
          <w:noProof w:val="0"/>
          <w:rtl/>
        </w:rPr>
        <w:t>'</w:t>
      </w:r>
      <w:r w:rsidRPr="00F02BE3">
        <w:rPr>
          <w:rFonts w:ascii="David" w:hAnsi="David" w:hint="cs"/>
          <w:noProof w:val="0"/>
          <w:rtl/>
        </w:rPr>
        <w:t xml:space="preserve">נעשה ונשמע </w:t>
      </w:r>
      <w:r>
        <w:rPr>
          <w:rFonts w:ascii="David" w:hAnsi="David" w:hint="cs"/>
          <w:noProof w:val="0"/>
          <w:rtl/>
        </w:rPr>
        <w:t>'</w:t>
      </w:r>
      <w:r w:rsidRPr="00F02BE3">
        <w:rPr>
          <w:rFonts w:ascii="David" w:hAnsi="David"/>
          <w:noProof w:val="0"/>
          <w:rtl/>
        </w:rPr>
        <w:t>–</w:t>
      </w:r>
      <w:r w:rsidRPr="00F02BE3">
        <w:rPr>
          <w:rFonts w:ascii="David" w:hAnsi="David" w:hint="cs"/>
          <w:noProof w:val="0"/>
          <w:rtl/>
        </w:rPr>
        <w:t xml:space="preserve"> נקבל המידע והמסמכים מתוך תקווה כי מהם תצמח תשתית </w:t>
      </w:r>
      <w:r>
        <w:rPr>
          <w:rFonts w:ascii="David" w:hAnsi="David" w:hint="cs"/>
          <w:noProof w:val="0"/>
          <w:rtl/>
        </w:rPr>
        <w:t>...</w:t>
      </w:r>
      <w:r w:rsidRPr="00F02BE3">
        <w:rPr>
          <w:rFonts w:ascii="David" w:hAnsi="David" w:hint="cs"/>
          <w:noProof w:val="0"/>
          <w:rtl/>
        </w:rPr>
        <w:t>"</w:t>
      </w:r>
    </w:p>
    <w:p w:rsidR="00F02BE3" w:rsidRDefault="00F02BE3" w:rsidP="00E701AC">
      <w:pPr>
        <w:spacing w:line="360" w:lineRule="auto"/>
        <w:jc w:val="both"/>
        <w:rPr>
          <w:rFonts w:ascii="David" w:hAnsi="David"/>
          <w:noProof w:val="0"/>
          <w:rtl/>
        </w:rPr>
      </w:pPr>
    </w:p>
    <w:p w:rsidR="005C48E6" w:rsidRPr="005C48E6" w:rsidRDefault="005C48E6" w:rsidP="00E701AC">
      <w:pPr>
        <w:spacing w:line="360" w:lineRule="auto"/>
        <w:jc w:val="both"/>
        <w:rPr>
          <w:rFonts w:ascii="David" w:hAnsi="David"/>
          <w:noProof w:val="0"/>
          <w:rtl/>
        </w:rPr>
      </w:pPr>
      <w:r w:rsidRPr="00F02BE3">
        <w:rPr>
          <w:rFonts w:ascii="David" w:hAnsi="David" w:hint="cs"/>
          <w:noProof w:val="0"/>
          <w:rtl/>
        </w:rPr>
        <w:t xml:space="preserve">וראה גם </w:t>
      </w:r>
      <w:r w:rsidRPr="009C63C8">
        <w:rPr>
          <w:rFonts w:ascii="David" w:hAnsi="David" w:hint="cs"/>
          <w:b/>
          <w:bCs/>
          <w:noProof w:val="0"/>
          <w:rtl/>
        </w:rPr>
        <w:t xml:space="preserve">רע"פ 7052/18 מדינת ישראל נ' רותם </w:t>
      </w:r>
      <w:r>
        <w:rPr>
          <w:rFonts w:ascii="David" w:hAnsi="David" w:hint="cs"/>
          <w:noProof w:val="0"/>
          <w:rtl/>
        </w:rPr>
        <w:t>בו נקבע</w:t>
      </w:r>
      <w:r w:rsidRPr="00F02BE3">
        <w:rPr>
          <w:rFonts w:ascii="David" w:hAnsi="David" w:hint="cs"/>
          <w:noProof w:val="0"/>
          <w:rtl/>
        </w:rPr>
        <w:t>: "...אין לאפשר את העברת המוקד מהדיאלוג בדבר אשמתו ואחריותו של נאשם,</w:t>
      </w:r>
      <w:r>
        <w:rPr>
          <w:rFonts w:ascii="David" w:hAnsi="David" w:hint="cs"/>
          <w:noProof w:val="0"/>
          <w:rtl/>
        </w:rPr>
        <w:t xml:space="preserve"> אל עבר בירור התנהלותה של המדינ</w:t>
      </w:r>
      <w:r w:rsidRPr="00F02BE3">
        <w:rPr>
          <w:rFonts w:ascii="David" w:hAnsi="David" w:hint="cs"/>
          <w:noProof w:val="0"/>
          <w:rtl/>
        </w:rPr>
        <w:t>ה...הנאשם יעבור מעמדת "הגנה" לעמדת "התקפה", מאמציו ירוכזו בהוכחת אשמתה של המדינה, ואילו ההכרה בחטא והחזרה למוטב יקופחו. אין חולק על החשיבות הרבה שבניהול הליך הוגן, בשמירה והקפדה על זכויות חשודים ונאשמים, ברם, הליך הוגן לחוד, והיפוך סדרי הדין בפלילים, לחוד"</w:t>
      </w:r>
    </w:p>
    <w:p w:rsidR="005C48E6" w:rsidRDefault="005C48E6" w:rsidP="00E701AC">
      <w:pPr>
        <w:spacing w:line="360" w:lineRule="auto"/>
        <w:jc w:val="both"/>
        <w:rPr>
          <w:rFonts w:ascii="David" w:hAnsi="David"/>
          <w:noProof w:val="0"/>
          <w:rtl/>
        </w:rPr>
      </w:pPr>
    </w:p>
    <w:p w:rsidR="005C48E6" w:rsidRPr="005C48E6" w:rsidRDefault="005C48E6" w:rsidP="00E701AC">
      <w:pPr>
        <w:spacing w:line="360" w:lineRule="auto"/>
        <w:jc w:val="both"/>
        <w:rPr>
          <w:rFonts w:ascii="David" w:hAnsi="David"/>
          <w:b/>
          <w:bCs/>
          <w:noProof w:val="0"/>
          <w:rtl/>
        </w:rPr>
      </w:pPr>
      <w:r w:rsidRPr="005C48E6">
        <w:rPr>
          <w:rFonts w:ascii="David" w:hAnsi="David" w:hint="cs"/>
          <w:b/>
          <w:bCs/>
          <w:noProof w:val="0"/>
          <w:rtl/>
        </w:rPr>
        <w:t xml:space="preserve">ומן הכלל אל הפרט </w:t>
      </w:r>
      <w:r w:rsidRPr="005C48E6">
        <w:rPr>
          <w:rFonts w:ascii="David" w:hAnsi="David"/>
          <w:b/>
          <w:bCs/>
          <w:noProof w:val="0"/>
          <w:rtl/>
        </w:rPr>
        <w:t>–</w:t>
      </w:r>
      <w:r w:rsidRPr="005C48E6">
        <w:rPr>
          <w:rFonts w:ascii="David" w:hAnsi="David" w:hint="cs"/>
          <w:b/>
          <w:bCs/>
          <w:noProof w:val="0"/>
          <w:rtl/>
        </w:rPr>
        <w:t xml:space="preserve"> </w:t>
      </w:r>
    </w:p>
    <w:p w:rsidR="00665129" w:rsidRDefault="002F7073" w:rsidP="00E701AC">
      <w:pPr>
        <w:spacing w:line="360" w:lineRule="auto"/>
        <w:jc w:val="both"/>
        <w:rPr>
          <w:rFonts w:ascii="David" w:hAnsi="David"/>
          <w:noProof w:val="0"/>
          <w:rtl/>
        </w:rPr>
      </w:pPr>
      <w:r w:rsidRPr="00F02BE3">
        <w:rPr>
          <w:rFonts w:ascii="David" w:hAnsi="David" w:hint="cs"/>
          <w:noProof w:val="0"/>
          <w:rtl/>
        </w:rPr>
        <w:t xml:space="preserve">קראתי כאמור </w:t>
      </w:r>
      <w:r w:rsidR="00665129">
        <w:rPr>
          <w:rFonts w:ascii="David" w:hAnsi="David" w:hint="cs"/>
          <w:noProof w:val="0"/>
          <w:rtl/>
        </w:rPr>
        <w:t>לעיל את כל</w:t>
      </w:r>
      <w:r w:rsidRPr="00F02BE3">
        <w:rPr>
          <w:rFonts w:ascii="David" w:hAnsi="David" w:hint="cs"/>
          <w:noProof w:val="0"/>
          <w:rtl/>
        </w:rPr>
        <w:t xml:space="preserve"> החומרים המרכיבים את התיקים האישיים של עדי התביעה וכן את מסמכי האבחון וממצאיהם ולא מצאתי כי המידע המופיע בהם </w:t>
      </w:r>
      <w:r w:rsidR="00665129">
        <w:rPr>
          <w:rFonts w:ascii="David" w:hAnsi="David" w:hint="cs"/>
          <w:noProof w:val="0"/>
          <w:rtl/>
        </w:rPr>
        <w:t xml:space="preserve">רלוונטי </w:t>
      </w:r>
      <w:r w:rsidRPr="00F02BE3">
        <w:rPr>
          <w:rFonts w:ascii="David" w:hAnsi="David" w:hint="cs"/>
          <w:noProof w:val="0"/>
          <w:rtl/>
        </w:rPr>
        <w:t>להגנת הנאשם</w:t>
      </w:r>
      <w:r w:rsidR="00665129">
        <w:rPr>
          <w:rFonts w:ascii="David" w:hAnsi="David" w:hint="cs"/>
          <w:noProof w:val="0"/>
          <w:rtl/>
        </w:rPr>
        <w:t xml:space="preserve"> באופן שיש בו להטות את הכף לכיוון חשיפתו</w:t>
      </w:r>
      <w:r w:rsidRPr="00F02BE3">
        <w:rPr>
          <w:rFonts w:ascii="David" w:hAnsi="David" w:hint="cs"/>
          <w:noProof w:val="0"/>
          <w:rtl/>
        </w:rPr>
        <w:t xml:space="preserve">. </w:t>
      </w:r>
    </w:p>
    <w:p w:rsidR="00665129" w:rsidRDefault="00665129" w:rsidP="00E701AC">
      <w:pPr>
        <w:spacing w:line="360" w:lineRule="auto"/>
        <w:jc w:val="both"/>
        <w:rPr>
          <w:rFonts w:ascii="David" w:hAnsi="David"/>
          <w:noProof w:val="0"/>
          <w:rtl/>
        </w:rPr>
      </w:pPr>
    </w:p>
    <w:p w:rsidR="009C63C8" w:rsidRDefault="00665129" w:rsidP="00E701AC">
      <w:pPr>
        <w:spacing w:line="360" w:lineRule="auto"/>
        <w:jc w:val="both"/>
        <w:rPr>
          <w:rFonts w:ascii="David" w:hAnsi="David"/>
          <w:noProof w:val="0"/>
          <w:rtl/>
        </w:rPr>
      </w:pPr>
      <w:r>
        <w:rPr>
          <w:rFonts w:ascii="David" w:hAnsi="David" w:hint="cs"/>
          <w:noProof w:val="0"/>
          <w:rtl/>
        </w:rPr>
        <w:t xml:space="preserve">השאלה שבמחלוקת </w:t>
      </w:r>
      <w:r>
        <w:rPr>
          <w:rFonts w:ascii="David" w:hAnsi="David"/>
          <w:noProof w:val="0"/>
          <w:rtl/>
        </w:rPr>
        <w:t>–</w:t>
      </w:r>
      <w:r>
        <w:rPr>
          <w:rFonts w:ascii="David" w:hAnsi="David" w:hint="cs"/>
          <w:noProof w:val="0"/>
          <w:rtl/>
        </w:rPr>
        <w:t xml:space="preserve"> היה או לא היה ? האם היה זה הנאשם, שתקף, ניסה לתקוף או איים על החניכים באופן המפורט בכתב האישום במועד הנקוב וב</w:t>
      </w:r>
      <w:r w:rsidR="009C63C8">
        <w:rPr>
          <w:rFonts w:ascii="David" w:hAnsi="David" w:hint="cs"/>
          <w:noProof w:val="0"/>
          <w:rtl/>
        </w:rPr>
        <w:t>נ</w:t>
      </w:r>
      <w:r>
        <w:rPr>
          <w:rFonts w:ascii="David" w:hAnsi="David" w:hint="cs"/>
          <w:noProof w:val="0"/>
          <w:rtl/>
        </w:rPr>
        <w:t xml:space="preserve">סיבות המתוארות. </w:t>
      </w:r>
      <w:r w:rsidR="00E30632">
        <w:rPr>
          <w:rFonts w:ascii="David" w:hAnsi="David" w:hint="cs"/>
          <w:noProof w:val="0"/>
          <w:rtl/>
        </w:rPr>
        <w:t xml:space="preserve"> </w:t>
      </w:r>
      <w:r>
        <w:rPr>
          <w:rFonts w:ascii="David" w:hAnsi="David" w:hint="cs"/>
          <w:noProof w:val="0"/>
          <w:rtl/>
        </w:rPr>
        <w:t>ומנגד ה</w:t>
      </w:r>
      <w:r w:rsidR="002F7073" w:rsidRPr="00F02BE3">
        <w:rPr>
          <w:rFonts w:ascii="David" w:hAnsi="David" w:hint="cs"/>
          <w:noProof w:val="0"/>
          <w:rtl/>
        </w:rPr>
        <w:t xml:space="preserve">מידע </w:t>
      </w:r>
      <w:r>
        <w:rPr>
          <w:rFonts w:ascii="David" w:hAnsi="David" w:hint="cs"/>
          <w:noProof w:val="0"/>
          <w:rtl/>
        </w:rPr>
        <w:t xml:space="preserve">אשר בבסיסם של אבחונים </w:t>
      </w:r>
      <w:r>
        <w:rPr>
          <w:rFonts w:ascii="David" w:hAnsi="David"/>
          <w:noProof w:val="0"/>
          <w:rtl/>
        </w:rPr>
        <w:t>–</w:t>
      </w:r>
      <w:r>
        <w:rPr>
          <w:rFonts w:ascii="David" w:hAnsi="David" w:hint="cs"/>
          <w:noProof w:val="0"/>
          <w:rtl/>
        </w:rPr>
        <w:t xml:space="preserve"> </w:t>
      </w:r>
      <w:r w:rsidR="002F7073" w:rsidRPr="00F02BE3">
        <w:rPr>
          <w:rFonts w:ascii="David" w:hAnsi="David" w:hint="cs"/>
          <w:noProof w:val="0"/>
          <w:rtl/>
        </w:rPr>
        <w:t>איש</w:t>
      </w:r>
      <w:r>
        <w:rPr>
          <w:rFonts w:ascii="David" w:hAnsi="David" w:hint="cs"/>
          <w:noProof w:val="0"/>
          <w:rtl/>
        </w:rPr>
        <w:t xml:space="preserve">י, </w:t>
      </w:r>
      <w:r w:rsidR="002F7073" w:rsidRPr="00F02BE3">
        <w:rPr>
          <w:rFonts w:ascii="David" w:hAnsi="David" w:hint="cs"/>
          <w:noProof w:val="0"/>
          <w:rtl/>
        </w:rPr>
        <w:t>פרטי</w:t>
      </w:r>
      <w:r>
        <w:rPr>
          <w:rFonts w:ascii="David" w:hAnsi="David" w:hint="cs"/>
          <w:noProof w:val="0"/>
          <w:rtl/>
        </w:rPr>
        <w:t>,</w:t>
      </w:r>
      <w:r w:rsidR="002F7073" w:rsidRPr="00F02BE3">
        <w:rPr>
          <w:rFonts w:ascii="David" w:hAnsi="David" w:hint="cs"/>
          <w:noProof w:val="0"/>
          <w:rtl/>
        </w:rPr>
        <w:t xml:space="preserve"> רגיש ב</w:t>
      </w:r>
      <w:r>
        <w:rPr>
          <w:rFonts w:ascii="David" w:hAnsi="David" w:hint="cs"/>
          <w:noProof w:val="0"/>
          <w:rtl/>
        </w:rPr>
        <w:t>מיוחד, ו</w:t>
      </w:r>
      <w:r w:rsidR="00DF5AA7" w:rsidRPr="00F02BE3">
        <w:rPr>
          <w:rFonts w:ascii="David" w:hAnsi="David" w:hint="cs"/>
          <w:noProof w:val="0"/>
          <w:rtl/>
        </w:rPr>
        <w:t>חוסה תחת חיסיון</w:t>
      </w:r>
      <w:r>
        <w:rPr>
          <w:rFonts w:ascii="David" w:hAnsi="David" w:hint="cs"/>
          <w:noProof w:val="0"/>
          <w:rtl/>
        </w:rPr>
        <w:t>.</w:t>
      </w:r>
    </w:p>
    <w:p w:rsidR="009C63C8" w:rsidRDefault="009C63C8" w:rsidP="00E701AC">
      <w:pPr>
        <w:spacing w:line="360" w:lineRule="auto"/>
        <w:jc w:val="both"/>
        <w:rPr>
          <w:rFonts w:ascii="David" w:hAnsi="David"/>
          <w:noProof w:val="0"/>
          <w:rtl/>
        </w:rPr>
      </w:pPr>
    </w:p>
    <w:p w:rsidR="00DF5AA7" w:rsidRPr="00F02BE3" w:rsidRDefault="009C63C8" w:rsidP="00E701AC">
      <w:pPr>
        <w:spacing w:line="360" w:lineRule="auto"/>
        <w:jc w:val="both"/>
        <w:rPr>
          <w:rFonts w:ascii="David" w:hAnsi="David"/>
          <w:noProof w:val="0"/>
        </w:rPr>
      </w:pPr>
      <w:r>
        <w:rPr>
          <w:rFonts w:ascii="David" w:hAnsi="David" w:hint="cs"/>
          <w:noProof w:val="0"/>
          <w:rtl/>
        </w:rPr>
        <w:t>ו</w:t>
      </w:r>
      <w:r w:rsidR="00665129">
        <w:rPr>
          <w:rFonts w:ascii="David" w:hAnsi="David" w:hint="cs"/>
          <w:noProof w:val="0"/>
          <w:rtl/>
        </w:rPr>
        <w:t xml:space="preserve">הגם, </w:t>
      </w:r>
      <w:r>
        <w:rPr>
          <w:rFonts w:ascii="David" w:hAnsi="David" w:hint="cs"/>
          <w:noProof w:val="0"/>
          <w:rtl/>
        </w:rPr>
        <w:t>ש</w:t>
      </w:r>
      <w:r w:rsidR="00DF5AA7" w:rsidRPr="00F02BE3">
        <w:rPr>
          <w:rFonts w:ascii="David" w:hAnsi="David" w:hint="cs"/>
          <w:noProof w:val="0"/>
          <w:rtl/>
        </w:rPr>
        <w:t>אין חולק כי העדים כולם מתוקף היותם חניכים בפנימייה או</w:t>
      </w:r>
      <w:r>
        <w:rPr>
          <w:rFonts w:ascii="David" w:hAnsi="David" w:hint="cs"/>
          <w:noProof w:val="0"/>
          <w:rtl/>
        </w:rPr>
        <w:t>בחנו כבעלי מוגבלות שכלית גבולית,</w:t>
      </w:r>
      <w:r w:rsidR="00E30632">
        <w:rPr>
          <w:rFonts w:ascii="David" w:hAnsi="David" w:hint="cs"/>
          <w:noProof w:val="0"/>
          <w:rtl/>
        </w:rPr>
        <w:t xml:space="preserve"> </w:t>
      </w:r>
      <w:r w:rsidR="00A03093" w:rsidRPr="00F02BE3">
        <w:rPr>
          <w:rFonts w:ascii="David" w:hAnsi="David" w:hint="cs"/>
          <w:noProof w:val="0"/>
          <w:rtl/>
        </w:rPr>
        <w:t>פרטי האבחון</w:t>
      </w:r>
      <w:r w:rsidR="00DF5AA7" w:rsidRPr="00F02BE3">
        <w:rPr>
          <w:rFonts w:ascii="David" w:hAnsi="David" w:hint="cs"/>
          <w:noProof w:val="0"/>
          <w:rtl/>
        </w:rPr>
        <w:t xml:space="preserve"> מכילים מידע המתייחס להוריהם, למשפחתם המורחבת, </w:t>
      </w:r>
      <w:r>
        <w:rPr>
          <w:rFonts w:ascii="David" w:hAnsi="David" w:hint="cs"/>
          <w:noProof w:val="0"/>
          <w:rtl/>
        </w:rPr>
        <w:t>ל</w:t>
      </w:r>
      <w:r w:rsidR="00DF5AA7" w:rsidRPr="00F02BE3">
        <w:rPr>
          <w:rFonts w:ascii="David" w:hAnsi="David" w:hint="cs"/>
          <w:noProof w:val="0"/>
          <w:rtl/>
        </w:rPr>
        <w:t xml:space="preserve">אשפוזים או </w:t>
      </w:r>
      <w:r>
        <w:rPr>
          <w:rFonts w:ascii="David" w:hAnsi="David" w:hint="cs"/>
          <w:noProof w:val="0"/>
          <w:rtl/>
        </w:rPr>
        <w:t>ל</w:t>
      </w:r>
      <w:r w:rsidR="00DF5AA7" w:rsidRPr="00F02BE3">
        <w:rPr>
          <w:rFonts w:ascii="David" w:hAnsi="David" w:hint="cs"/>
          <w:noProof w:val="0"/>
          <w:rtl/>
        </w:rPr>
        <w:t>טיפולים רפואיים ונפשיים ככל ואלו הת</w:t>
      </w:r>
      <w:r w:rsidR="00F02BE3" w:rsidRPr="00F02BE3">
        <w:rPr>
          <w:rFonts w:ascii="David" w:hAnsi="David" w:hint="cs"/>
          <w:noProof w:val="0"/>
          <w:rtl/>
        </w:rPr>
        <w:t xml:space="preserve">קיימו, </w:t>
      </w:r>
      <w:r>
        <w:rPr>
          <w:rFonts w:ascii="David" w:hAnsi="David" w:hint="cs"/>
          <w:noProof w:val="0"/>
          <w:rtl/>
        </w:rPr>
        <w:t xml:space="preserve">להוראות ומינונים של </w:t>
      </w:r>
      <w:r w:rsidR="00F02BE3" w:rsidRPr="00F02BE3">
        <w:rPr>
          <w:rFonts w:ascii="David" w:hAnsi="David" w:hint="cs"/>
          <w:noProof w:val="0"/>
          <w:rtl/>
        </w:rPr>
        <w:t>טיפול</w:t>
      </w:r>
      <w:r>
        <w:rPr>
          <w:rFonts w:ascii="David" w:hAnsi="David" w:hint="cs"/>
          <w:noProof w:val="0"/>
          <w:rtl/>
        </w:rPr>
        <w:t>ים</w:t>
      </w:r>
      <w:r w:rsidR="00F02BE3" w:rsidRPr="00F02BE3">
        <w:rPr>
          <w:rFonts w:ascii="David" w:hAnsi="David" w:hint="cs"/>
          <w:noProof w:val="0"/>
          <w:rtl/>
        </w:rPr>
        <w:t xml:space="preserve"> תרו</w:t>
      </w:r>
      <w:r w:rsidR="00DF5AA7" w:rsidRPr="00F02BE3">
        <w:rPr>
          <w:rFonts w:ascii="David" w:hAnsi="David" w:hint="cs"/>
          <w:noProof w:val="0"/>
          <w:rtl/>
        </w:rPr>
        <w:t>פת</w:t>
      </w:r>
      <w:r>
        <w:rPr>
          <w:rFonts w:ascii="David" w:hAnsi="David" w:hint="cs"/>
          <w:noProof w:val="0"/>
          <w:rtl/>
        </w:rPr>
        <w:t>יים,</w:t>
      </w:r>
      <w:r w:rsidR="00DF5AA7" w:rsidRPr="00F02BE3">
        <w:rPr>
          <w:rFonts w:ascii="David" w:hAnsi="David" w:hint="cs"/>
          <w:noProof w:val="0"/>
          <w:rtl/>
        </w:rPr>
        <w:t xml:space="preserve"> </w:t>
      </w:r>
      <w:r>
        <w:rPr>
          <w:rFonts w:ascii="David" w:hAnsi="David" w:hint="cs"/>
          <w:noProof w:val="0"/>
          <w:rtl/>
        </w:rPr>
        <w:t>ל</w:t>
      </w:r>
      <w:r w:rsidR="00DF5AA7" w:rsidRPr="00F02BE3">
        <w:rPr>
          <w:rFonts w:ascii="David" w:hAnsi="David" w:hint="cs"/>
          <w:noProof w:val="0"/>
          <w:rtl/>
        </w:rPr>
        <w:t>דוחות חינוכיים, ו</w:t>
      </w:r>
      <w:r>
        <w:rPr>
          <w:rFonts w:ascii="David" w:hAnsi="David" w:hint="cs"/>
          <w:noProof w:val="0"/>
          <w:rtl/>
        </w:rPr>
        <w:t>ל</w:t>
      </w:r>
      <w:r w:rsidR="00DF5AA7" w:rsidRPr="00F02BE3">
        <w:rPr>
          <w:rFonts w:ascii="David" w:hAnsi="David" w:hint="cs"/>
          <w:noProof w:val="0"/>
          <w:rtl/>
        </w:rPr>
        <w:t xml:space="preserve">דוחות רווחה </w:t>
      </w:r>
      <w:r>
        <w:rPr>
          <w:rFonts w:ascii="David" w:hAnsi="David" w:hint="cs"/>
          <w:noProof w:val="0"/>
          <w:rtl/>
        </w:rPr>
        <w:t xml:space="preserve">אשר </w:t>
      </w:r>
      <w:r w:rsidR="00DF5AA7" w:rsidRPr="00F02BE3">
        <w:rPr>
          <w:rFonts w:ascii="David" w:hAnsi="David" w:hint="cs"/>
          <w:noProof w:val="0"/>
          <w:rtl/>
        </w:rPr>
        <w:t>מעבר להיותם חסויים מכוח החוק, אין בהם כדי להועיל להגנת הנאשם</w:t>
      </w:r>
      <w:r>
        <w:rPr>
          <w:rFonts w:ascii="David" w:hAnsi="David" w:hint="cs"/>
          <w:noProof w:val="0"/>
          <w:rtl/>
        </w:rPr>
        <w:t xml:space="preserve"> במסוימות הנדרשת</w:t>
      </w:r>
      <w:r w:rsidR="00DF5AA7" w:rsidRPr="00F02BE3">
        <w:rPr>
          <w:rFonts w:ascii="David" w:hAnsi="David" w:hint="cs"/>
          <w:noProof w:val="0"/>
          <w:rtl/>
        </w:rPr>
        <w:t xml:space="preserve">. </w:t>
      </w:r>
    </w:p>
    <w:p w:rsidR="00F02BE3" w:rsidRDefault="00F02BE3" w:rsidP="00E701AC">
      <w:pPr>
        <w:spacing w:line="360" w:lineRule="auto"/>
        <w:jc w:val="both"/>
        <w:rPr>
          <w:rFonts w:ascii="David" w:hAnsi="David"/>
          <w:noProof w:val="0"/>
          <w:rtl/>
        </w:rPr>
      </w:pPr>
    </w:p>
    <w:p w:rsidR="006D4375" w:rsidRPr="006D4375" w:rsidRDefault="006D4375" w:rsidP="00E701AC">
      <w:pPr>
        <w:spacing w:line="360" w:lineRule="auto"/>
        <w:jc w:val="both"/>
        <w:rPr>
          <w:rFonts w:ascii="David" w:hAnsi="David"/>
          <w:noProof w:val="0"/>
        </w:rPr>
      </w:pPr>
      <w:r w:rsidRPr="005D5289">
        <w:rPr>
          <w:rFonts w:ascii="David" w:hAnsi="David" w:hint="cs"/>
          <w:rtl/>
        </w:rPr>
        <w:t xml:space="preserve">בטרם אחתום את החלטתי אבקש להזכיר </w:t>
      </w:r>
      <w:r w:rsidRPr="005D5289">
        <w:rPr>
          <w:rFonts w:ascii="David" w:hAnsi="David"/>
          <w:rtl/>
        </w:rPr>
        <w:t>כי ביום 10.4.2023</w:t>
      </w:r>
      <w:r w:rsidRPr="006D4375">
        <w:rPr>
          <w:rFonts w:ascii="David" w:hAnsi="David"/>
          <w:b/>
          <w:bCs/>
          <w:rtl/>
        </w:rPr>
        <w:t xml:space="preserve"> </w:t>
      </w:r>
      <w:r>
        <w:rPr>
          <w:rFonts w:ascii="David" w:hAnsi="David" w:hint="cs"/>
          <w:rtl/>
        </w:rPr>
        <w:t xml:space="preserve">נכנס </w:t>
      </w:r>
      <w:r w:rsidRPr="006D4375">
        <w:rPr>
          <w:rFonts w:ascii="David" w:hAnsi="David"/>
          <w:rtl/>
        </w:rPr>
        <w:t>לתוקפו חוק ח</w:t>
      </w:r>
      <w:r>
        <w:rPr>
          <w:rFonts w:ascii="David" w:hAnsi="David" w:hint="cs"/>
          <w:rtl/>
        </w:rPr>
        <w:t>י</w:t>
      </w:r>
      <w:r w:rsidRPr="006D4375">
        <w:rPr>
          <w:rFonts w:ascii="David" w:hAnsi="David"/>
          <w:rtl/>
        </w:rPr>
        <w:t>סיון ראיות (טיפול נפשי בהליכים פליליים שעניינם עבירות מין או עבירות אלימות חמורה במשפח</w:t>
      </w:r>
      <w:r>
        <w:rPr>
          <w:rFonts w:ascii="David" w:hAnsi="David"/>
          <w:rtl/>
        </w:rPr>
        <w:t>ה)(תיקוני חקיקה), התשפ"ב – 2022</w:t>
      </w:r>
      <w:r>
        <w:rPr>
          <w:rFonts w:ascii="David" w:hAnsi="David" w:hint="cs"/>
          <w:rtl/>
        </w:rPr>
        <w:t xml:space="preserve">. </w:t>
      </w:r>
      <w:r w:rsidR="00187251">
        <w:rPr>
          <w:rFonts w:ascii="David" w:hAnsi="David" w:hint="cs"/>
          <w:rtl/>
        </w:rPr>
        <w:t>החוק לא חל בעניינו ואולם מצאתי כי התייחסות המחוקק ל</w:t>
      </w:r>
      <w:r w:rsidR="00977BFF">
        <w:rPr>
          <w:rFonts w:ascii="David" w:hAnsi="David" w:hint="cs"/>
          <w:rtl/>
        </w:rPr>
        <w:t xml:space="preserve">מידע החסוי </w:t>
      </w:r>
      <w:r w:rsidR="005D5289">
        <w:rPr>
          <w:rFonts w:ascii="David" w:hAnsi="David" w:hint="cs"/>
          <w:noProof w:val="0"/>
          <w:rtl/>
        </w:rPr>
        <w:t>יש בה רלוונטיות גם לבקשה</w:t>
      </w:r>
      <w:r w:rsidR="00F02BE3">
        <w:rPr>
          <w:rFonts w:ascii="David" w:hAnsi="David" w:hint="cs"/>
          <w:noProof w:val="0"/>
          <w:rtl/>
        </w:rPr>
        <w:t xml:space="preserve"> </w:t>
      </w:r>
      <w:r w:rsidR="00187251">
        <w:rPr>
          <w:rFonts w:ascii="David" w:hAnsi="David" w:hint="cs"/>
          <w:noProof w:val="0"/>
          <w:rtl/>
        </w:rPr>
        <w:t xml:space="preserve">לפניי. </w:t>
      </w:r>
    </w:p>
    <w:p w:rsidR="00E30632" w:rsidRDefault="00E30632" w:rsidP="00E701AC">
      <w:pPr>
        <w:spacing w:line="360" w:lineRule="auto"/>
        <w:jc w:val="both"/>
        <w:rPr>
          <w:rFonts w:ascii="David" w:hAnsi="David"/>
          <w:rtl/>
        </w:rPr>
      </w:pPr>
    </w:p>
    <w:p w:rsidR="006D4375" w:rsidRPr="00D85BAF" w:rsidRDefault="006D4375" w:rsidP="00E701AC">
      <w:pPr>
        <w:spacing w:line="360" w:lineRule="auto"/>
        <w:jc w:val="both"/>
        <w:rPr>
          <w:rFonts w:ascii="David" w:hAnsi="David"/>
          <w:rtl/>
        </w:rPr>
      </w:pPr>
      <w:r w:rsidRPr="006D4375">
        <w:rPr>
          <w:rFonts w:ascii="David" w:hAnsi="David"/>
          <w:rtl/>
        </w:rPr>
        <w:t xml:space="preserve">עיקרי </w:t>
      </w:r>
      <w:r w:rsidR="00F02BE3">
        <w:rPr>
          <w:rFonts w:ascii="David" w:hAnsi="David" w:hint="cs"/>
          <w:rtl/>
        </w:rPr>
        <w:t xml:space="preserve">התיקון </w:t>
      </w:r>
      <w:r w:rsidR="00E30632">
        <w:rPr>
          <w:rFonts w:ascii="David" w:hAnsi="David" w:hint="cs"/>
          <w:rtl/>
        </w:rPr>
        <w:t xml:space="preserve"> מלמדים על שינוי ב</w:t>
      </w:r>
      <w:r w:rsidR="00D85BAF">
        <w:rPr>
          <w:rFonts w:ascii="David" w:hAnsi="David"/>
          <w:rtl/>
        </w:rPr>
        <w:t>נוסחת האיזון</w:t>
      </w:r>
      <w:r w:rsidR="00D85BAF">
        <w:rPr>
          <w:rFonts w:ascii="David" w:hAnsi="David" w:hint="cs"/>
          <w:rtl/>
        </w:rPr>
        <w:t>.</w:t>
      </w:r>
      <w:r w:rsidR="000A3418">
        <w:rPr>
          <w:rFonts w:ascii="David" w:hAnsi="David" w:hint="cs"/>
          <w:rtl/>
        </w:rPr>
        <w:t xml:space="preserve"> </w:t>
      </w:r>
      <w:r w:rsidR="001925C2">
        <w:rPr>
          <w:rFonts w:ascii="David" w:hAnsi="David" w:hint="cs"/>
          <w:rtl/>
        </w:rPr>
        <w:t xml:space="preserve">מדובר בהידוק </w:t>
      </w:r>
      <w:r w:rsidRPr="006D4375">
        <w:rPr>
          <w:rFonts w:ascii="David" w:hAnsi="David"/>
          <w:rtl/>
        </w:rPr>
        <w:t>המבחן שהתפתח בפסיקת בית המשפט העליון ביחס לסו</w:t>
      </w:r>
      <w:r w:rsidR="001925C2">
        <w:rPr>
          <w:rFonts w:ascii="David" w:hAnsi="David"/>
          <w:rtl/>
        </w:rPr>
        <w:t xml:space="preserve">ג זה של ראיות בהליכים פליליים </w:t>
      </w:r>
      <w:r w:rsidR="00D85BAF">
        <w:rPr>
          <w:rFonts w:ascii="David" w:hAnsi="David" w:hint="cs"/>
          <w:rtl/>
        </w:rPr>
        <w:t xml:space="preserve">לפיו </w:t>
      </w:r>
      <w:r w:rsidRPr="006D4375">
        <w:rPr>
          <w:rFonts w:ascii="David" w:hAnsi="David"/>
          <w:rtl/>
        </w:rPr>
        <w:t xml:space="preserve">מסירת חומרים מסוג זה להגנה </w:t>
      </w:r>
      <w:r w:rsidRPr="006D4375">
        <w:rPr>
          <w:rFonts w:ascii="David" w:hAnsi="David"/>
          <w:rtl/>
        </w:rPr>
        <w:lastRenderedPageBreak/>
        <w:t xml:space="preserve">תיעשה רק אם מדובר </w:t>
      </w:r>
      <w:r w:rsidR="005D5289">
        <w:rPr>
          <w:rFonts w:ascii="David" w:hAnsi="David"/>
          <w:rtl/>
        </w:rPr>
        <w:t>בחומר חקירה מובהק או אם "</w:t>
      </w:r>
      <w:r w:rsidRPr="006D4375">
        <w:rPr>
          <w:rFonts w:ascii="David" w:hAnsi="David"/>
          <w:rtl/>
        </w:rPr>
        <w:t xml:space="preserve">קיימת אפשרות סבירה כי יש בחומר להועיל לנאשם" </w:t>
      </w:r>
      <w:r w:rsidR="00E37DC3">
        <w:rPr>
          <w:rFonts w:ascii="David" w:hAnsi="David" w:hint="cs"/>
          <w:rtl/>
        </w:rPr>
        <w:t xml:space="preserve">ראה </w:t>
      </w:r>
      <w:r w:rsidRPr="00F02BE3">
        <w:rPr>
          <w:rFonts w:ascii="David" w:hAnsi="David"/>
          <w:b/>
          <w:bCs/>
          <w:rtl/>
        </w:rPr>
        <w:t>בש"פ 8252/13</w:t>
      </w:r>
      <w:r w:rsidRPr="006D4375">
        <w:rPr>
          <w:rFonts w:ascii="David" w:hAnsi="David"/>
          <w:rtl/>
        </w:rPr>
        <w:t xml:space="preserve"> </w:t>
      </w:r>
      <w:r w:rsidRPr="006D4375">
        <w:rPr>
          <w:rFonts w:ascii="David" w:hAnsi="David"/>
          <w:b/>
          <w:bCs/>
          <w:rtl/>
        </w:rPr>
        <w:t>מדינת ישראל נ' שיינר</w:t>
      </w:r>
      <w:r w:rsidR="00E37DC3">
        <w:rPr>
          <w:rFonts w:ascii="David" w:hAnsi="David" w:hint="cs"/>
          <w:rtl/>
        </w:rPr>
        <w:t>.</w:t>
      </w:r>
      <w:r w:rsidRPr="006D4375">
        <w:rPr>
          <w:rFonts w:ascii="David" w:hAnsi="David"/>
          <w:rtl/>
        </w:rPr>
        <w:t xml:space="preserve"> </w:t>
      </w:r>
    </w:p>
    <w:p w:rsidR="00187251" w:rsidRDefault="00187251" w:rsidP="00E701AC">
      <w:pPr>
        <w:spacing w:line="360" w:lineRule="auto"/>
        <w:jc w:val="both"/>
        <w:rPr>
          <w:rFonts w:ascii="David" w:hAnsi="David"/>
          <w:rtl/>
        </w:rPr>
      </w:pPr>
    </w:p>
    <w:p w:rsidR="006D4375" w:rsidRPr="000A3418" w:rsidRDefault="006D4375" w:rsidP="00E701AC">
      <w:pPr>
        <w:spacing w:line="360" w:lineRule="auto"/>
        <w:jc w:val="both"/>
        <w:rPr>
          <w:rFonts w:ascii="David" w:hAnsi="David"/>
          <w:rtl/>
        </w:rPr>
      </w:pPr>
      <w:r w:rsidRPr="006D4375">
        <w:rPr>
          <w:rFonts w:ascii="David" w:hAnsi="David"/>
          <w:rtl/>
        </w:rPr>
        <w:t xml:space="preserve">תיקון החקיקה </w:t>
      </w:r>
      <w:r w:rsidR="00F02BE3">
        <w:rPr>
          <w:rFonts w:ascii="David" w:hAnsi="David" w:hint="cs"/>
          <w:rtl/>
        </w:rPr>
        <w:t xml:space="preserve">עיבה את חוזקו של החיסיון </w:t>
      </w:r>
      <w:r w:rsidR="00E37DC3">
        <w:rPr>
          <w:rFonts w:ascii="David" w:hAnsi="David" w:hint="cs"/>
          <w:rtl/>
        </w:rPr>
        <w:t xml:space="preserve">כדי </w:t>
      </w:r>
      <w:r w:rsidRPr="006D4375">
        <w:rPr>
          <w:rFonts w:ascii="David" w:hAnsi="David"/>
          <w:rtl/>
        </w:rPr>
        <w:t>להביא לצמצום בחשיפת חומרי טיפול נפשי</w:t>
      </w:r>
      <w:r w:rsidR="00E37DC3">
        <w:rPr>
          <w:rFonts w:ascii="David" w:hAnsi="David"/>
          <w:rtl/>
        </w:rPr>
        <w:t xml:space="preserve"> של נפגעי </w:t>
      </w:r>
      <w:r w:rsidR="00E37DC3">
        <w:rPr>
          <w:rFonts w:ascii="David" w:hAnsi="David" w:hint="cs"/>
          <w:rtl/>
        </w:rPr>
        <w:t>עבירה</w:t>
      </w:r>
      <w:r w:rsidRPr="006D4375">
        <w:rPr>
          <w:rFonts w:ascii="David" w:hAnsi="David"/>
          <w:rtl/>
        </w:rPr>
        <w:t xml:space="preserve">. </w:t>
      </w:r>
      <w:r w:rsidR="00187251">
        <w:rPr>
          <w:rFonts w:ascii="David" w:hAnsi="David" w:hint="cs"/>
          <w:rtl/>
        </w:rPr>
        <w:t>(</w:t>
      </w:r>
      <w:r w:rsidRPr="00187251">
        <w:rPr>
          <w:rFonts w:ascii="David" w:hAnsi="David"/>
          <w:rtl/>
        </w:rPr>
        <w:t>סעיף 50ב(ב)(1) וסעי</w:t>
      </w:r>
      <w:r w:rsidR="00187251">
        <w:rPr>
          <w:rFonts w:ascii="David" w:hAnsi="David"/>
          <w:rtl/>
        </w:rPr>
        <w:t>ף 50ב(ג)(2) לפקודת הראיות</w:t>
      </w:r>
      <w:r w:rsidR="00187251">
        <w:rPr>
          <w:rFonts w:ascii="David" w:hAnsi="David" w:hint="cs"/>
          <w:rtl/>
        </w:rPr>
        <w:t>).</w:t>
      </w:r>
      <w:r w:rsidR="00E37DC3">
        <w:rPr>
          <w:rFonts w:ascii="David" w:hAnsi="David" w:hint="cs"/>
          <w:rtl/>
        </w:rPr>
        <w:t xml:space="preserve"> </w:t>
      </w:r>
      <w:r w:rsidR="00E37DC3" w:rsidRPr="00E37DC3">
        <w:rPr>
          <w:rFonts w:ascii="David" w:hAnsi="David" w:hint="cs"/>
          <w:rtl/>
        </w:rPr>
        <w:t>והוסיף על האמור גם</w:t>
      </w:r>
      <w:r w:rsidR="00E37DC3">
        <w:rPr>
          <w:rFonts w:ascii="David" w:hAnsi="David" w:hint="cs"/>
          <w:b/>
          <w:bCs/>
          <w:rtl/>
        </w:rPr>
        <w:t xml:space="preserve"> </w:t>
      </w:r>
      <w:r w:rsidR="00E37DC3">
        <w:rPr>
          <w:rFonts w:ascii="David" w:hAnsi="David"/>
          <w:rtl/>
        </w:rPr>
        <w:t xml:space="preserve">זכותו של </w:t>
      </w:r>
      <w:r w:rsidR="00E37DC3">
        <w:rPr>
          <w:rFonts w:ascii="David" w:hAnsi="David" w:hint="cs"/>
          <w:rtl/>
        </w:rPr>
        <w:t xml:space="preserve">מחזיק </w:t>
      </w:r>
      <w:r w:rsidR="00E37DC3" w:rsidRPr="006D4375">
        <w:rPr>
          <w:rFonts w:ascii="David" w:hAnsi="David"/>
          <w:rtl/>
        </w:rPr>
        <w:t>החיסיון</w:t>
      </w:r>
      <w:r w:rsidR="00F02BE3">
        <w:rPr>
          <w:rFonts w:ascii="David" w:hAnsi="David" w:hint="cs"/>
          <w:rtl/>
        </w:rPr>
        <w:t xml:space="preserve"> </w:t>
      </w:r>
      <w:r w:rsidR="00E37DC3">
        <w:rPr>
          <w:rFonts w:ascii="David" w:hAnsi="David" w:hint="cs"/>
          <w:rtl/>
        </w:rPr>
        <w:t xml:space="preserve">להביא </w:t>
      </w:r>
      <w:r w:rsidR="00E37DC3" w:rsidRPr="006D4375">
        <w:rPr>
          <w:rFonts w:ascii="David" w:hAnsi="David"/>
          <w:rtl/>
        </w:rPr>
        <w:t xml:space="preserve">את עמדתו </w:t>
      </w:r>
      <w:r w:rsidRPr="006D4375">
        <w:rPr>
          <w:rFonts w:ascii="David" w:hAnsi="David"/>
          <w:rtl/>
        </w:rPr>
        <w:t xml:space="preserve">על מנת </w:t>
      </w:r>
      <w:r w:rsidR="00E37DC3">
        <w:rPr>
          <w:rFonts w:ascii="David" w:hAnsi="David" w:hint="cs"/>
          <w:rtl/>
        </w:rPr>
        <w:t xml:space="preserve">שתשקלל הפגיעה בו, במסגרת מלאכת האיזון ובמכלול הנתונים אותם מביא בית המשפט בהחלטתו. </w:t>
      </w:r>
      <w:r w:rsidR="000A3418">
        <w:rPr>
          <w:rFonts w:ascii="David" w:hAnsi="David" w:hint="cs"/>
          <w:rtl/>
        </w:rPr>
        <w:t xml:space="preserve">(ראה </w:t>
      </w:r>
      <w:r w:rsidRPr="00F02BE3">
        <w:rPr>
          <w:rFonts w:ascii="David" w:hAnsi="David"/>
          <w:rtl/>
        </w:rPr>
        <w:t>סעיף 50ב(ג)(1) לפקודת הראיות וסעיף</w:t>
      </w:r>
      <w:r w:rsidR="001925C2" w:rsidRPr="00F02BE3">
        <w:rPr>
          <w:rFonts w:ascii="David" w:hAnsi="David"/>
          <w:rtl/>
        </w:rPr>
        <w:t xml:space="preserve"> 13א(ו) לחוק זכויות נפגעי עבירה</w:t>
      </w:r>
      <w:r w:rsidR="001925C2" w:rsidRPr="00F02BE3">
        <w:rPr>
          <w:rFonts w:ascii="David" w:hAnsi="David" w:hint="cs"/>
          <w:rtl/>
        </w:rPr>
        <w:t>).</w:t>
      </w:r>
      <w:r w:rsidR="000A3418">
        <w:rPr>
          <w:rFonts w:ascii="David" w:hAnsi="David" w:hint="cs"/>
          <w:rtl/>
        </w:rPr>
        <w:t xml:space="preserve"> </w:t>
      </w:r>
      <w:r w:rsidR="000A3418" w:rsidRPr="000A3418">
        <w:rPr>
          <w:rFonts w:ascii="David" w:hAnsi="David" w:hint="cs"/>
          <w:rtl/>
        </w:rPr>
        <w:t xml:space="preserve">וגם </w:t>
      </w:r>
      <w:r w:rsidRPr="000A3418">
        <w:rPr>
          <w:rFonts w:ascii="David" w:hAnsi="David"/>
          <w:rtl/>
        </w:rPr>
        <w:t>סעיף 13א(ד) לחוק זכויות נפגעי עבירה</w:t>
      </w:r>
      <w:r w:rsidR="00F02BE3" w:rsidRPr="000A3418">
        <w:rPr>
          <w:rFonts w:ascii="David" w:hAnsi="David"/>
          <w:rtl/>
        </w:rPr>
        <w:t xml:space="preserve"> </w:t>
      </w:r>
      <w:r w:rsidR="00F02BE3" w:rsidRPr="000A3418">
        <w:rPr>
          <w:rFonts w:ascii="David" w:hAnsi="David" w:hint="cs"/>
          <w:rtl/>
        </w:rPr>
        <w:t>ו</w:t>
      </w:r>
      <w:r w:rsidRPr="000A3418">
        <w:rPr>
          <w:rFonts w:ascii="David" w:hAnsi="David"/>
          <w:rtl/>
        </w:rPr>
        <w:t xml:space="preserve">סעיף 50ב(ג)(2) לפקודת הראיות </w:t>
      </w:r>
      <w:r w:rsidR="00F02BE3" w:rsidRPr="000A3418">
        <w:rPr>
          <w:rFonts w:ascii="David" w:hAnsi="David" w:hint="cs"/>
          <w:rtl/>
        </w:rPr>
        <w:t xml:space="preserve"> בהם </w:t>
      </w:r>
      <w:r w:rsidRPr="000A3418">
        <w:rPr>
          <w:rFonts w:ascii="David" w:hAnsi="David"/>
          <w:rtl/>
        </w:rPr>
        <w:t xml:space="preserve">נוסף גם שיקול הפגיעה בטובת הקטין שעלולה להיגרם מגילוי הראיה. </w:t>
      </w:r>
    </w:p>
    <w:p w:rsidR="00B5238C" w:rsidRPr="001925C2" w:rsidRDefault="00B5238C" w:rsidP="00E701AC">
      <w:pPr>
        <w:spacing w:line="360" w:lineRule="auto"/>
        <w:jc w:val="both"/>
        <w:rPr>
          <w:rFonts w:ascii="David" w:hAnsi="David"/>
          <w:noProof w:val="0"/>
        </w:rPr>
      </w:pPr>
    </w:p>
    <w:p w:rsidR="00CA4B45" w:rsidRPr="002F7073" w:rsidRDefault="00E03A0E" w:rsidP="00E701AC">
      <w:pPr>
        <w:spacing w:line="360" w:lineRule="auto"/>
        <w:jc w:val="both"/>
        <w:rPr>
          <w:rFonts w:ascii="Arial" w:hAnsi="Arial"/>
          <w:noProof w:val="0"/>
          <w:rtl/>
        </w:rPr>
      </w:pPr>
      <w:r w:rsidRPr="005D5289">
        <w:rPr>
          <w:rFonts w:ascii="Arial" w:hAnsi="Arial" w:hint="cs"/>
          <w:b/>
          <w:bCs/>
          <w:noProof w:val="0"/>
          <w:rtl/>
        </w:rPr>
        <w:t xml:space="preserve">סוף דבר וכאמור לעיל </w:t>
      </w:r>
      <w:r>
        <w:rPr>
          <w:rFonts w:ascii="Arial" w:hAnsi="Arial"/>
          <w:noProof w:val="0"/>
          <w:rtl/>
        </w:rPr>
        <w:t>–</w:t>
      </w:r>
      <w:r>
        <w:rPr>
          <w:rFonts w:ascii="Arial" w:hAnsi="Arial" w:hint="cs"/>
          <w:noProof w:val="0"/>
          <w:rtl/>
        </w:rPr>
        <w:t xml:space="preserve"> לאחר עיון בעמדות הכתובות שהגישו הצדדים, ולאחר שמיעתם -  הבקשה נדחית מהטעמים אשר הובאו בהחלטה. </w:t>
      </w:r>
    </w:p>
    <w:p w:rsidR="00C7059C" w:rsidRPr="002F7073" w:rsidRDefault="00C7059C">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מאי 2023</w:t>
          </w:r>
        </w:sdtContent>
      </w:sdt>
      <w:r w:rsidR="00005C8B">
        <w:rPr>
          <w:rFonts w:ascii="Arial" w:hAnsi="Arial"/>
          <w:noProof w:val="0"/>
          <w:rtl/>
        </w:rPr>
        <w:t>, בהעדר הצדדים.</w:t>
      </w:r>
    </w:p>
    <w:p w:rsidR="00C43648" w:rsidRDefault="003225D2"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88875264"/>
        </w:sdtPr>
        <w:sdtEndPr/>
        <w:sdtContent>
          <w:r w:rsidR="00480EFE">
            <w:drawing>
              <wp:inline distT="0" distB="0" distL="0" distR="0" wp14:editId="50D07946">
                <wp:extent cx="17621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62125"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225D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225D2">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225D2" w:rsidP="00E701AC">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65664-08-22</w:t>
              </w:r>
            </w:sdtContent>
          </w:sdt>
          <w:r w:rsidR="00005C8B">
            <w:rPr>
              <w:b/>
              <w:bCs/>
              <w:noProof w:val="0"/>
              <w:sz w:val="26"/>
              <w:szCs w:val="26"/>
              <w:rtl/>
            </w:rPr>
            <w:t xml:space="preserve"> </w:t>
          </w:r>
          <w:sdt>
            <w:sdtPr>
              <w:rPr>
                <w:rtl/>
              </w:rPr>
              <w:alias w:val="1172"/>
              <w:tag w:val="1172"/>
              <w:id w:val="-595170033"/>
              <w:text w:multiLine="1"/>
            </w:sdtPr>
            <w:sdtEndPr/>
            <w:sdtContent>
              <w:r w:rsidR="00897DAF">
                <w:rPr>
                  <w:b/>
                  <w:bCs/>
                  <w:noProof w:val="0"/>
                  <w:sz w:val="26"/>
                  <w:szCs w:val="26"/>
                  <w:rtl/>
                </w:rPr>
                <w:t xml:space="preserve">מדינת ישראל נ' </w:t>
              </w:r>
              <w:r w:rsidR="00E701AC">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349483/2022</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678F3"/>
    <w:multiLevelType w:val="hybridMultilevel"/>
    <w:tmpl w:val="57D88FB8"/>
    <w:lvl w:ilvl="0" w:tplc="D65E6B6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B75FE"/>
    <w:multiLevelType w:val="hybridMultilevel"/>
    <w:tmpl w:val="A56A45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8420712"/>
    <w:multiLevelType w:val="hybridMultilevel"/>
    <w:tmpl w:val="7E60A8BA"/>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846F0E"/>
    <w:multiLevelType w:val="hybridMultilevel"/>
    <w:tmpl w:val="6DD4DE98"/>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459112E1"/>
    <w:multiLevelType w:val="hybridMultilevel"/>
    <w:tmpl w:val="143EDAA2"/>
    <w:lvl w:ilvl="0" w:tplc="5B56715A">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3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27F54"/>
    <w:rsid w:val="000529D2"/>
    <w:rsid w:val="000564AB"/>
    <w:rsid w:val="000637EC"/>
    <w:rsid w:val="00064FBD"/>
    <w:rsid w:val="00082AB2"/>
    <w:rsid w:val="000906FE"/>
    <w:rsid w:val="00096AF7"/>
    <w:rsid w:val="000A3418"/>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7251"/>
    <w:rsid w:val="00191C82"/>
    <w:rsid w:val="001925C2"/>
    <w:rsid w:val="001C4003"/>
    <w:rsid w:val="001D4DBF"/>
    <w:rsid w:val="001E75CA"/>
    <w:rsid w:val="00202A52"/>
    <w:rsid w:val="002265FF"/>
    <w:rsid w:val="00234943"/>
    <w:rsid w:val="00260E7E"/>
    <w:rsid w:val="00271B56"/>
    <w:rsid w:val="002C344E"/>
    <w:rsid w:val="002C3F4A"/>
    <w:rsid w:val="002D2384"/>
    <w:rsid w:val="002E75E9"/>
    <w:rsid w:val="002F7073"/>
    <w:rsid w:val="00307A6A"/>
    <w:rsid w:val="00307C40"/>
    <w:rsid w:val="00320433"/>
    <w:rsid w:val="003225D2"/>
    <w:rsid w:val="003230C7"/>
    <w:rsid w:val="0032680F"/>
    <w:rsid w:val="00327E50"/>
    <w:rsid w:val="00334E9C"/>
    <w:rsid w:val="0033597A"/>
    <w:rsid w:val="00343D89"/>
    <w:rsid w:val="00346B51"/>
    <w:rsid w:val="0036112D"/>
    <w:rsid w:val="00362612"/>
    <w:rsid w:val="0036743F"/>
    <w:rsid w:val="003715DD"/>
    <w:rsid w:val="003823E0"/>
    <w:rsid w:val="003A4521"/>
    <w:rsid w:val="003C01B3"/>
    <w:rsid w:val="003D1C8C"/>
    <w:rsid w:val="003D5928"/>
    <w:rsid w:val="003F5120"/>
    <w:rsid w:val="0040096C"/>
    <w:rsid w:val="00414F1F"/>
    <w:rsid w:val="0043125D"/>
    <w:rsid w:val="0043502B"/>
    <w:rsid w:val="004443AC"/>
    <w:rsid w:val="00444B02"/>
    <w:rsid w:val="00451E28"/>
    <w:rsid w:val="00462C62"/>
    <w:rsid w:val="00465D36"/>
    <w:rsid w:val="00480EFE"/>
    <w:rsid w:val="00494458"/>
    <w:rsid w:val="00495B91"/>
    <w:rsid w:val="004C17EE"/>
    <w:rsid w:val="004C4BDF"/>
    <w:rsid w:val="004D1187"/>
    <w:rsid w:val="004D3AA0"/>
    <w:rsid w:val="004E1987"/>
    <w:rsid w:val="004E2E15"/>
    <w:rsid w:val="004E3417"/>
    <w:rsid w:val="004E6E3C"/>
    <w:rsid w:val="004F2DE8"/>
    <w:rsid w:val="004F6E47"/>
    <w:rsid w:val="005200F4"/>
    <w:rsid w:val="00520898"/>
    <w:rsid w:val="00523621"/>
    <w:rsid w:val="00524986"/>
    <w:rsid w:val="005268F6"/>
    <w:rsid w:val="00533386"/>
    <w:rsid w:val="005333BD"/>
    <w:rsid w:val="00534284"/>
    <w:rsid w:val="00545462"/>
    <w:rsid w:val="00547DB7"/>
    <w:rsid w:val="005538CA"/>
    <w:rsid w:val="00555B03"/>
    <w:rsid w:val="0055695C"/>
    <w:rsid w:val="00571E6A"/>
    <w:rsid w:val="0058343E"/>
    <w:rsid w:val="005C48E6"/>
    <w:rsid w:val="005D5289"/>
    <w:rsid w:val="005F391A"/>
    <w:rsid w:val="005F4F09"/>
    <w:rsid w:val="0061431B"/>
    <w:rsid w:val="00622BAA"/>
    <w:rsid w:val="006306CF"/>
    <w:rsid w:val="006422F0"/>
    <w:rsid w:val="00644E9A"/>
    <w:rsid w:val="00653956"/>
    <w:rsid w:val="00665129"/>
    <w:rsid w:val="00671BD5"/>
    <w:rsid w:val="006805C1"/>
    <w:rsid w:val="00686C21"/>
    <w:rsid w:val="006931C1"/>
    <w:rsid w:val="00694556"/>
    <w:rsid w:val="006C059F"/>
    <w:rsid w:val="006C30C5"/>
    <w:rsid w:val="006C4820"/>
    <w:rsid w:val="006D3B31"/>
    <w:rsid w:val="006D4375"/>
    <w:rsid w:val="006E0D96"/>
    <w:rsid w:val="006E1A53"/>
    <w:rsid w:val="006F56E6"/>
    <w:rsid w:val="00704EDA"/>
    <w:rsid w:val="00721122"/>
    <w:rsid w:val="00753019"/>
    <w:rsid w:val="00754801"/>
    <w:rsid w:val="00761441"/>
    <w:rsid w:val="00775573"/>
    <w:rsid w:val="00795365"/>
    <w:rsid w:val="007A351D"/>
    <w:rsid w:val="007B1BBF"/>
    <w:rsid w:val="007B7765"/>
    <w:rsid w:val="007C5BDD"/>
    <w:rsid w:val="007D45E3"/>
    <w:rsid w:val="007E6115"/>
    <w:rsid w:val="007F4609"/>
    <w:rsid w:val="00814468"/>
    <w:rsid w:val="008176A1"/>
    <w:rsid w:val="00820005"/>
    <w:rsid w:val="00844318"/>
    <w:rsid w:val="0086061C"/>
    <w:rsid w:val="00862CEF"/>
    <w:rsid w:val="00863F5D"/>
    <w:rsid w:val="00864D81"/>
    <w:rsid w:val="00870890"/>
    <w:rsid w:val="00873602"/>
    <w:rsid w:val="00875D12"/>
    <w:rsid w:val="00881CCE"/>
    <w:rsid w:val="0088479D"/>
    <w:rsid w:val="0088548A"/>
    <w:rsid w:val="00894560"/>
    <w:rsid w:val="00896889"/>
    <w:rsid w:val="00897DAF"/>
    <w:rsid w:val="008C3E2A"/>
    <w:rsid w:val="008C5714"/>
    <w:rsid w:val="008D10B2"/>
    <w:rsid w:val="008F2D89"/>
    <w:rsid w:val="00903896"/>
    <w:rsid w:val="00906F3D"/>
    <w:rsid w:val="00940D3E"/>
    <w:rsid w:val="0094424E"/>
    <w:rsid w:val="00955642"/>
    <w:rsid w:val="009622DF"/>
    <w:rsid w:val="0096493F"/>
    <w:rsid w:val="00967DFF"/>
    <w:rsid w:val="00977BFF"/>
    <w:rsid w:val="00994341"/>
    <w:rsid w:val="00996935"/>
    <w:rsid w:val="009A1E31"/>
    <w:rsid w:val="009C63C8"/>
    <w:rsid w:val="009D1A48"/>
    <w:rsid w:val="009E1CE7"/>
    <w:rsid w:val="009E4EA5"/>
    <w:rsid w:val="009F164B"/>
    <w:rsid w:val="009F323C"/>
    <w:rsid w:val="00A03093"/>
    <w:rsid w:val="00A071EF"/>
    <w:rsid w:val="00A3392B"/>
    <w:rsid w:val="00A83C34"/>
    <w:rsid w:val="00A85E34"/>
    <w:rsid w:val="00A94B64"/>
    <w:rsid w:val="00AA3229"/>
    <w:rsid w:val="00AA4B11"/>
    <w:rsid w:val="00AA569A"/>
    <w:rsid w:val="00AA56F5"/>
    <w:rsid w:val="00AA7596"/>
    <w:rsid w:val="00AB5E52"/>
    <w:rsid w:val="00AC1527"/>
    <w:rsid w:val="00AC30D6"/>
    <w:rsid w:val="00AC3B02"/>
    <w:rsid w:val="00AC3B7B"/>
    <w:rsid w:val="00AC5209"/>
    <w:rsid w:val="00AE0E34"/>
    <w:rsid w:val="00AE729E"/>
    <w:rsid w:val="00AE7752"/>
    <w:rsid w:val="00AF53CC"/>
    <w:rsid w:val="00AF5A18"/>
    <w:rsid w:val="00AF7FDA"/>
    <w:rsid w:val="00B348D1"/>
    <w:rsid w:val="00B432F1"/>
    <w:rsid w:val="00B5238C"/>
    <w:rsid w:val="00B5356E"/>
    <w:rsid w:val="00B809AD"/>
    <w:rsid w:val="00B80CBD"/>
    <w:rsid w:val="00B86096"/>
    <w:rsid w:val="00B9520C"/>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059C"/>
    <w:rsid w:val="00CA4B45"/>
    <w:rsid w:val="00CC7622"/>
    <w:rsid w:val="00CD608F"/>
    <w:rsid w:val="00CE1F70"/>
    <w:rsid w:val="00CF6BB7"/>
    <w:rsid w:val="00D02B4B"/>
    <w:rsid w:val="00D04AA4"/>
    <w:rsid w:val="00D136FB"/>
    <w:rsid w:val="00D27982"/>
    <w:rsid w:val="00D33B86"/>
    <w:rsid w:val="00D44968"/>
    <w:rsid w:val="00D53924"/>
    <w:rsid w:val="00D55D0C"/>
    <w:rsid w:val="00D60685"/>
    <w:rsid w:val="00D677A8"/>
    <w:rsid w:val="00D85BAF"/>
    <w:rsid w:val="00D96D8C"/>
    <w:rsid w:val="00DA6649"/>
    <w:rsid w:val="00DC1259"/>
    <w:rsid w:val="00DC1BD2"/>
    <w:rsid w:val="00DC2571"/>
    <w:rsid w:val="00DC487C"/>
    <w:rsid w:val="00DE1E7D"/>
    <w:rsid w:val="00DE6BF6"/>
    <w:rsid w:val="00DF5AA7"/>
    <w:rsid w:val="00E03A0E"/>
    <w:rsid w:val="00E04E84"/>
    <w:rsid w:val="00E1068A"/>
    <w:rsid w:val="00E25884"/>
    <w:rsid w:val="00E25B55"/>
    <w:rsid w:val="00E30632"/>
    <w:rsid w:val="00E31074"/>
    <w:rsid w:val="00E31C2B"/>
    <w:rsid w:val="00E37DC3"/>
    <w:rsid w:val="00E5426A"/>
    <w:rsid w:val="00E54642"/>
    <w:rsid w:val="00E54CD9"/>
    <w:rsid w:val="00E701AC"/>
    <w:rsid w:val="00E80CBE"/>
    <w:rsid w:val="00E962E3"/>
    <w:rsid w:val="00EB6C79"/>
    <w:rsid w:val="00EC37E9"/>
    <w:rsid w:val="00F02BE3"/>
    <w:rsid w:val="00F038D8"/>
    <w:rsid w:val="00F06995"/>
    <w:rsid w:val="00F13623"/>
    <w:rsid w:val="00F44D1D"/>
    <w:rsid w:val="00F709C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377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65395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20">
    <w:name w:val="כותרת 2 תו"/>
    <w:basedOn w:val="a0"/>
    <w:link w:val="2"/>
    <w:semiHidden/>
    <w:rsid w:val="00653956"/>
    <w:rPr>
      <w:rFonts w:asciiTheme="majorHAnsi" w:eastAsiaTheme="majorEastAsia" w:hAnsiTheme="majorHAnsi" w:cstheme="majorBidi"/>
      <w:noProof/>
      <w:color w:val="365F91" w:themeColor="accent1" w:themeShade="BF"/>
      <w:sz w:val="26"/>
      <w:szCs w:val="26"/>
    </w:rPr>
  </w:style>
  <w:style w:type="paragraph" w:customStyle="1" w:styleId="ad">
    <w:name w:val="a"/>
    <w:basedOn w:val="a"/>
    <w:rsid w:val="00B9520C"/>
    <w:pPr>
      <w:bidi w:val="0"/>
      <w:spacing w:before="100" w:beforeAutospacing="1" w:after="100" w:afterAutospacing="1"/>
    </w:pPr>
    <w:rPr>
      <w:rFonts w:cs="Times New Roman"/>
      <w:noProof w:val="0"/>
    </w:rPr>
  </w:style>
  <w:style w:type="character" w:styleId="Hyperlink">
    <w:name w:val="Hyperlink"/>
    <w:basedOn w:val="a0"/>
    <w:uiPriority w:val="99"/>
    <w:unhideWhenUsed/>
    <w:rsid w:val="00B9520C"/>
    <w:rPr>
      <w:color w:val="0000FF"/>
      <w:u w:val="single"/>
    </w:rPr>
  </w:style>
  <w:style w:type="paragraph" w:styleId="ae">
    <w:name w:val="List Paragraph"/>
    <w:basedOn w:val="a"/>
    <w:uiPriority w:val="34"/>
    <w:qFormat/>
    <w:rsid w:val="00CA4B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321">
      <w:bodyDiv w:val="1"/>
      <w:marLeft w:val="0"/>
      <w:marRight w:val="0"/>
      <w:marTop w:val="0"/>
      <w:marBottom w:val="0"/>
      <w:divBdr>
        <w:top w:val="none" w:sz="0" w:space="0" w:color="auto"/>
        <w:left w:val="none" w:sz="0" w:space="0" w:color="auto"/>
        <w:bottom w:val="none" w:sz="0" w:space="0" w:color="auto"/>
        <w:right w:val="none" w:sz="0" w:space="0" w:color="auto"/>
      </w:divBdr>
    </w:div>
    <w:div w:id="153112084">
      <w:bodyDiv w:val="1"/>
      <w:marLeft w:val="0"/>
      <w:marRight w:val="0"/>
      <w:marTop w:val="0"/>
      <w:marBottom w:val="0"/>
      <w:divBdr>
        <w:top w:val="none" w:sz="0" w:space="0" w:color="auto"/>
        <w:left w:val="none" w:sz="0" w:space="0" w:color="auto"/>
        <w:bottom w:val="none" w:sz="0" w:space="0" w:color="auto"/>
        <w:right w:val="none" w:sz="0" w:space="0" w:color="auto"/>
      </w:divBdr>
    </w:div>
    <w:div w:id="1107702276">
      <w:bodyDiv w:val="1"/>
      <w:marLeft w:val="0"/>
      <w:marRight w:val="0"/>
      <w:marTop w:val="0"/>
      <w:marBottom w:val="0"/>
      <w:divBdr>
        <w:top w:val="none" w:sz="0" w:space="0" w:color="auto"/>
        <w:left w:val="none" w:sz="0" w:space="0" w:color="auto"/>
        <w:bottom w:val="none" w:sz="0" w:space="0" w:color="auto"/>
        <w:right w:val="none" w:sz="0" w:space="0" w:color="auto"/>
      </w:divBdr>
    </w:div>
    <w:div w:id="1139541786">
      <w:bodyDiv w:val="1"/>
      <w:marLeft w:val="0"/>
      <w:marRight w:val="0"/>
      <w:marTop w:val="0"/>
      <w:marBottom w:val="0"/>
      <w:divBdr>
        <w:top w:val="none" w:sz="0" w:space="0" w:color="auto"/>
        <w:left w:val="none" w:sz="0" w:space="0" w:color="auto"/>
        <w:bottom w:val="none" w:sz="0" w:space="0" w:color="auto"/>
        <w:right w:val="none" w:sz="0" w:space="0" w:color="auto"/>
      </w:divBdr>
    </w:div>
    <w:div w:id="129121028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9301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903/108"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C4541" w:rsidP="008C4541">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8C4541"/>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C454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1270</Words>
  <Characters>6351</Characters>
  <Application>Microsoft Office Word</Application>
  <DocSecurity>4</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2023-06-01T09:36:00Z</dcterms:created>
  <dcterms:modified xsi:type="dcterms:W3CDTF">2023-06-01T09:36:00Z</dcterms:modified>
</cp:coreProperties>
</file>